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DB282" w14:textId="5BA1C18B" w:rsidR="00273AA3" w:rsidRPr="00507D7A" w:rsidRDefault="00273AA3" w:rsidP="004F1B48">
      <w:pPr>
        <w:rPr>
          <w:b/>
          <w:bCs/>
          <w:sz w:val="24"/>
          <w:szCs w:val="24"/>
        </w:rPr>
      </w:pPr>
      <w:bookmarkStart w:id="0" w:name="_Hlk961875"/>
      <w:r w:rsidRPr="00507D7A">
        <w:rPr>
          <w:b/>
          <w:bCs/>
          <w:sz w:val="24"/>
          <w:szCs w:val="24"/>
        </w:rPr>
        <w:t>3GPP TSG RAN WG1 #10</w:t>
      </w:r>
      <w:r w:rsidR="00C43863" w:rsidRPr="00507D7A">
        <w:rPr>
          <w:b/>
          <w:bCs/>
          <w:sz w:val="24"/>
          <w:szCs w:val="24"/>
        </w:rPr>
        <w:t>4</w:t>
      </w:r>
      <w:r w:rsidRPr="00507D7A">
        <w:rPr>
          <w:b/>
          <w:bCs/>
          <w:sz w:val="24"/>
          <w:szCs w:val="24"/>
        </w:rPr>
        <w:t>-e</w:t>
      </w:r>
      <w:r w:rsidR="3B5A1E6B" w:rsidRPr="00507D7A">
        <w:rPr>
          <w:b/>
          <w:bCs/>
          <w:sz w:val="24"/>
          <w:szCs w:val="24"/>
        </w:rPr>
        <w:t xml:space="preserve"> </w:t>
      </w:r>
      <w:r w:rsidR="004F1B48">
        <w:rPr>
          <w:b/>
          <w:bCs/>
          <w:sz w:val="24"/>
          <w:szCs w:val="24"/>
        </w:rPr>
        <w:tab/>
      </w:r>
      <w:r w:rsidR="004F1B48">
        <w:rPr>
          <w:b/>
          <w:bCs/>
          <w:sz w:val="24"/>
          <w:szCs w:val="24"/>
        </w:rPr>
        <w:tab/>
        <w:t xml:space="preserve"> </w:t>
      </w:r>
      <w:r w:rsidR="004F1B48">
        <w:rPr>
          <w:b/>
          <w:bCs/>
          <w:sz w:val="24"/>
          <w:szCs w:val="24"/>
        </w:rPr>
        <w:tab/>
      </w:r>
      <w:r w:rsidR="004F1B48">
        <w:rPr>
          <w:b/>
          <w:bCs/>
          <w:sz w:val="24"/>
          <w:szCs w:val="24"/>
        </w:rPr>
        <w:tab/>
      </w:r>
      <w:r w:rsidR="004F1B48">
        <w:rPr>
          <w:b/>
          <w:bCs/>
          <w:sz w:val="24"/>
          <w:szCs w:val="24"/>
        </w:rPr>
        <w:tab/>
      </w:r>
      <w:r w:rsidR="004F1B48">
        <w:rPr>
          <w:b/>
          <w:bCs/>
          <w:sz w:val="24"/>
          <w:szCs w:val="24"/>
        </w:rPr>
        <w:tab/>
      </w:r>
      <w:r w:rsidR="004F1B48">
        <w:rPr>
          <w:b/>
          <w:bCs/>
          <w:sz w:val="24"/>
          <w:szCs w:val="24"/>
        </w:rPr>
        <w:tab/>
      </w:r>
      <w:r w:rsidR="004F1B48">
        <w:rPr>
          <w:b/>
          <w:bCs/>
          <w:sz w:val="24"/>
          <w:szCs w:val="24"/>
        </w:rPr>
        <w:tab/>
        <w:t xml:space="preserve">    </w:t>
      </w:r>
      <w:r w:rsidRPr="00507D7A">
        <w:rPr>
          <w:b/>
          <w:bCs/>
          <w:sz w:val="24"/>
          <w:szCs w:val="24"/>
        </w:rPr>
        <w:t>R1-2</w:t>
      </w:r>
      <w:r w:rsidR="00582CF5">
        <w:rPr>
          <w:b/>
          <w:bCs/>
          <w:sz w:val="24"/>
          <w:szCs w:val="24"/>
        </w:rPr>
        <w:t>101329</w:t>
      </w:r>
    </w:p>
    <w:p w14:paraId="79B5F9D1" w14:textId="6D821566" w:rsidR="00273AA3" w:rsidRPr="00507D7A" w:rsidRDefault="00273AA3" w:rsidP="00507D7A">
      <w:pPr>
        <w:rPr>
          <w:b/>
          <w:bCs/>
          <w:sz w:val="24"/>
          <w:szCs w:val="24"/>
          <w:lang w:eastAsia="ja-JP"/>
        </w:rPr>
      </w:pPr>
      <w:r w:rsidRPr="00507D7A">
        <w:rPr>
          <w:b/>
          <w:bCs/>
          <w:sz w:val="24"/>
          <w:szCs w:val="24"/>
          <w:lang w:eastAsia="ja-JP"/>
        </w:rPr>
        <w:t xml:space="preserve">e-Meeting, </w:t>
      </w:r>
      <w:r w:rsidR="00C43863" w:rsidRPr="00507D7A">
        <w:rPr>
          <w:b/>
          <w:bCs/>
          <w:sz w:val="24"/>
          <w:szCs w:val="24"/>
          <w:lang w:eastAsia="ja-JP"/>
        </w:rPr>
        <w:t>January</w:t>
      </w:r>
      <w:r w:rsidRPr="00507D7A">
        <w:rPr>
          <w:b/>
          <w:bCs/>
          <w:sz w:val="24"/>
          <w:szCs w:val="24"/>
          <w:lang w:eastAsia="ja-JP"/>
        </w:rPr>
        <w:t xml:space="preserve"> 2</w:t>
      </w:r>
      <w:r w:rsidR="00C43863" w:rsidRPr="00507D7A">
        <w:rPr>
          <w:b/>
          <w:bCs/>
          <w:sz w:val="24"/>
          <w:szCs w:val="24"/>
          <w:lang w:eastAsia="ja-JP"/>
        </w:rPr>
        <w:t>5</w:t>
      </w:r>
      <w:r w:rsidRPr="00507D7A">
        <w:rPr>
          <w:b/>
          <w:bCs/>
          <w:sz w:val="24"/>
          <w:szCs w:val="24"/>
          <w:vertAlign w:val="superscript"/>
          <w:lang w:eastAsia="ja-JP"/>
        </w:rPr>
        <w:t>th</w:t>
      </w:r>
      <w:r w:rsidRPr="00507D7A">
        <w:rPr>
          <w:b/>
          <w:bCs/>
          <w:sz w:val="24"/>
          <w:szCs w:val="24"/>
          <w:lang w:eastAsia="ja-JP"/>
        </w:rPr>
        <w:t xml:space="preserve"> – </w:t>
      </w:r>
      <w:r w:rsidR="00C43863" w:rsidRPr="00507D7A">
        <w:rPr>
          <w:b/>
          <w:bCs/>
          <w:sz w:val="24"/>
          <w:szCs w:val="24"/>
          <w:lang w:eastAsia="ja-JP"/>
        </w:rPr>
        <w:t>February</w:t>
      </w:r>
      <w:r w:rsidRPr="00507D7A">
        <w:rPr>
          <w:b/>
          <w:bCs/>
          <w:sz w:val="24"/>
          <w:szCs w:val="24"/>
          <w:lang w:eastAsia="ja-JP"/>
        </w:rPr>
        <w:t xml:space="preserve"> </w:t>
      </w:r>
      <w:r w:rsidR="00C43863" w:rsidRPr="00507D7A">
        <w:rPr>
          <w:b/>
          <w:bCs/>
          <w:sz w:val="24"/>
          <w:szCs w:val="24"/>
          <w:lang w:eastAsia="ja-JP"/>
        </w:rPr>
        <w:t>5</w:t>
      </w:r>
      <w:r w:rsidRPr="00507D7A">
        <w:rPr>
          <w:b/>
          <w:bCs/>
          <w:sz w:val="24"/>
          <w:szCs w:val="24"/>
          <w:vertAlign w:val="superscript"/>
          <w:lang w:eastAsia="ja-JP"/>
        </w:rPr>
        <w:t>th</w:t>
      </w:r>
      <w:r w:rsidRPr="00507D7A">
        <w:rPr>
          <w:b/>
          <w:bCs/>
          <w:sz w:val="24"/>
          <w:szCs w:val="24"/>
          <w:lang w:eastAsia="ja-JP"/>
        </w:rPr>
        <w:t>, 202</w:t>
      </w:r>
      <w:r w:rsidR="00C43863" w:rsidRPr="00507D7A">
        <w:rPr>
          <w:b/>
          <w:bCs/>
          <w:sz w:val="24"/>
          <w:szCs w:val="24"/>
          <w:lang w:eastAsia="ja-JP"/>
        </w:rPr>
        <w:t>1</w:t>
      </w:r>
    </w:p>
    <w:p w14:paraId="15C906D3" w14:textId="77777777" w:rsidR="00D74B44" w:rsidRPr="00F86A3F" w:rsidRDefault="00D74B44" w:rsidP="00507D7A"/>
    <w:p w14:paraId="5C177BE5" w14:textId="58DED22E" w:rsidR="00D74B44" w:rsidRPr="00F86A3F" w:rsidRDefault="00D74B44" w:rsidP="00507D7A">
      <w:pPr>
        <w:tabs>
          <w:tab w:val="left" w:pos="2160"/>
        </w:tabs>
        <w:spacing w:before="120"/>
      </w:pPr>
      <w:r w:rsidRPr="00F86A3F">
        <w:rPr>
          <w:b/>
        </w:rPr>
        <w:t>Agenda item:</w:t>
      </w:r>
      <w:r w:rsidRPr="00F86A3F">
        <w:tab/>
      </w:r>
      <w:r w:rsidRPr="00A753E8">
        <w:t>8.</w:t>
      </w:r>
      <w:r w:rsidRPr="00A753E8">
        <w:rPr>
          <w:rFonts w:eastAsia="DengXian"/>
          <w:lang w:eastAsia="zh-CN"/>
        </w:rPr>
        <w:t>8</w:t>
      </w:r>
      <w:r w:rsidRPr="00A753E8">
        <w:t>.</w:t>
      </w:r>
      <w:r w:rsidR="00232469">
        <w:t>1.3</w:t>
      </w:r>
      <w:r>
        <w:t xml:space="preserve"> </w:t>
      </w:r>
      <w:r w:rsidR="00232469">
        <w:t>Joint channel estimation for</w:t>
      </w:r>
      <w:r>
        <w:t xml:space="preserve"> PUSCH </w:t>
      </w:r>
    </w:p>
    <w:p w14:paraId="0BF8DAF8" w14:textId="2605FF8D" w:rsidR="00D74B44" w:rsidRPr="00F86A3F" w:rsidRDefault="00D74B44" w:rsidP="00507D7A">
      <w:pPr>
        <w:tabs>
          <w:tab w:val="left" w:pos="2160"/>
        </w:tabs>
        <w:spacing w:before="120"/>
      </w:pPr>
      <w:r w:rsidRPr="5445D590">
        <w:rPr>
          <w:b/>
          <w:bCs/>
        </w:rPr>
        <w:t xml:space="preserve">Source: </w:t>
      </w:r>
      <w:r>
        <w:tab/>
      </w:r>
      <w:r w:rsidRPr="5445D590">
        <w:t>Sierra Wireless</w:t>
      </w:r>
    </w:p>
    <w:bookmarkEnd w:id="0"/>
    <w:p w14:paraId="64F524EC" w14:textId="7F3DD8BE" w:rsidR="00D74B44" w:rsidRPr="00F86A3F" w:rsidRDefault="00D74B44" w:rsidP="00507D7A">
      <w:pPr>
        <w:tabs>
          <w:tab w:val="left" w:pos="2160"/>
        </w:tabs>
        <w:spacing w:before="120"/>
      </w:pPr>
      <w:r w:rsidRPr="00F86A3F">
        <w:rPr>
          <w:b/>
        </w:rPr>
        <w:t>Title:</w:t>
      </w:r>
      <w:r w:rsidRPr="00F86A3F">
        <w:t xml:space="preserve"> </w:t>
      </w:r>
      <w:r w:rsidRPr="00F86A3F">
        <w:tab/>
      </w:r>
      <w:r w:rsidR="00621069">
        <w:t xml:space="preserve">Design Considerations for </w:t>
      </w:r>
      <w:r w:rsidR="00232469">
        <w:t xml:space="preserve">Joint channel estimation for PUSCH </w:t>
      </w:r>
    </w:p>
    <w:p w14:paraId="2B9660DB" w14:textId="6C2A5F21" w:rsidR="00D74B44" w:rsidRPr="00F86A3F" w:rsidRDefault="00D74B44" w:rsidP="00507D7A">
      <w:pPr>
        <w:tabs>
          <w:tab w:val="left" w:pos="2160"/>
        </w:tabs>
        <w:spacing w:before="120"/>
      </w:pPr>
      <w:r w:rsidRPr="5CCE7985">
        <w:rPr>
          <w:b/>
          <w:bCs/>
        </w:rPr>
        <w:t>Document for</w:t>
      </w:r>
      <w:r w:rsidRPr="258F1342">
        <w:t>:</w:t>
      </w:r>
      <w:r w:rsidR="3AD817C8" w:rsidRPr="258F1342">
        <w:t xml:space="preserve"> </w:t>
      </w:r>
      <w:r w:rsidRPr="00F86A3F">
        <w:tab/>
      </w:r>
      <w:r w:rsidRPr="258F1342">
        <w:t>Discussion and decision</w:t>
      </w:r>
    </w:p>
    <w:p w14:paraId="430E7359" w14:textId="77777777" w:rsidR="00D74B44" w:rsidRDefault="00D74B44" w:rsidP="00D74B44">
      <w:pPr>
        <w:pStyle w:val="Heading1"/>
        <w:rPr>
          <w:rFonts w:cs="Calibri"/>
        </w:rPr>
      </w:pPr>
      <w:r w:rsidRPr="00F86A3F">
        <w:rPr>
          <w:rFonts w:cs="Calibri"/>
        </w:rPr>
        <w:t>Introduction</w:t>
      </w:r>
    </w:p>
    <w:p w14:paraId="248332CB" w14:textId="77777777" w:rsidR="004F5D84" w:rsidRPr="007E245A" w:rsidRDefault="004F5D84" w:rsidP="004F5D84">
      <w:r w:rsidRPr="00C43863">
        <w:t xml:space="preserve">This tdoc discusses </w:t>
      </w:r>
      <w:r>
        <w:t>d</w:t>
      </w:r>
      <w:r w:rsidRPr="007E245A">
        <w:t>esign consideration</w:t>
      </w:r>
      <w:r>
        <w:t>s</w:t>
      </w:r>
      <w:r w:rsidRPr="007E245A">
        <w:t xml:space="preserve"> for </w:t>
      </w:r>
      <w:r>
        <w:t>t</w:t>
      </w:r>
      <w:r w:rsidRPr="007E245A">
        <w:t xml:space="preserve">he following </w:t>
      </w:r>
      <w:r>
        <w:t xml:space="preserve">coverage enhancement </w:t>
      </w:r>
      <w:r w:rsidRPr="007E245A">
        <w:t>objectives in the WID</w:t>
      </w:r>
      <w:r>
        <w:t xml:space="preserve"> [2]</w:t>
      </w:r>
      <w:r w:rsidRPr="007E245A">
        <w:t>:</w:t>
      </w:r>
    </w:p>
    <w:p w14:paraId="52CC6F30" w14:textId="77777777" w:rsidR="00AF1197" w:rsidRPr="00AF1197" w:rsidRDefault="00AF1197" w:rsidP="00AF1197">
      <w:pPr>
        <w:numPr>
          <w:ilvl w:val="1"/>
          <w:numId w:val="15"/>
        </w:numPr>
        <w:tabs>
          <w:tab w:val="clear" w:pos="1440"/>
          <w:tab w:val="num" w:pos="1800"/>
        </w:tabs>
        <w:ind w:left="1800"/>
        <w:jc w:val="both"/>
        <w:rPr>
          <w:i/>
          <w:iCs/>
          <w:sz w:val="16"/>
          <w:szCs w:val="16"/>
        </w:rPr>
      </w:pPr>
      <w:r w:rsidRPr="00AF1197">
        <w:rPr>
          <w:i/>
          <w:iCs/>
          <w:sz w:val="16"/>
          <w:szCs w:val="16"/>
        </w:rPr>
        <w:t>Specify mechanism(s) to enable joint channel estimation [RAN1, RAN4]</w:t>
      </w:r>
    </w:p>
    <w:p w14:paraId="07D2780E" w14:textId="77777777" w:rsidR="00AF1197" w:rsidRPr="00AF1197" w:rsidRDefault="00AF1197" w:rsidP="00AF1197">
      <w:pPr>
        <w:numPr>
          <w:ilvl w:val="2"/>
          <w:numId w:val="15"/>
        </w:numPr>
        <w:tabs>
          <w:tab w:val="clear" w:pos="2160"/>
          <w:tab w:val="num" w:pos="2520"/>
        </w:tabs>
        <w:ind w:left="2520"/>
        <w:jc w:val="both"/>
        <w:rPr>
          <w:i/>
          <w:iCs/>
          <w:sz w:val="16"/>
          <w:szCs w:val="16"/>
        </w:rPr>
      </w:pPr>
      <w:r w:rsidRPr="00AF1197">
        <w:rPr>
          <w:i/>
          <w:iCs/>
          <w:sz w:val="16"/>
          <w:szCs w:val="16"/>
        </w:rPr>
        <w:t xml:space="preserve">Mechanism(s) to enable joint channel estimation over multiple PUSCH transmissions, based on the conditions to keep power consistency and phase continuity to be investigated and specified if </w:t>
      </w:r>
      <w:proofErr w:type="gramStart"/>
      <w:r w:rsidRPr="00AF1197">
        <w:rPr>
          <w:i/>
          <w:iCs/>
          <w:sz w:val="16"/>
          <w:szCs w:val="16"/>
        </w:rPr>
        <w:t>necessary</w:t>
      </w:r>
      <w:proofErr w:type="gramEnd"/>
      <w:r w:rsidRPr="00AF1197">
        <w:rPr>
          <w:i/>
          <w:iCs/>
          <w:sz w:val="16"/>
          <w:szCs w:val="16"/>
        </w:rPr>
        <w:t xml:space="preserve"> by RAN4 [RAN1, RAN4]</w:t>
      </w:r>
    </w:p>
    <w:p w14:paraId="30546EFA" w14:textId="77777777" w:rsidR="00AF1197" w:rsidRPr="00AF1197" w:rsidRDefault="00AF1197" w:rsidP="00AF1197">
      <w:pPr>
        <w:numPr>
          <w:ilvl w:val="3"/>
          <w:numId w:val="15"/>
        </w:numPr>
        <w:tabs>
          <w:tab w:val="clear" w:pos="2880"/>
          <w:tab w:val="num" w:pos="3240"/>
        </w:tabs>
        <w:suppressAutoHyphens/>
        <w:overflowPunct w:val="0"/>
        <w:ind w:left="3240"/>
        <w:jc w:val="both"/>
        <w:rPr>
          <w:i/>
          <w:iCs/>
          <w:sz w:val="16"/>
          <w:szCs w:val="16"/>
        </w:rPr>
      </w:pPr>
      <w:r w:rsidRPr="00AF1197">
        <w:rPr>
          <w:i/>
          <w:iCs/>
          <w:sz w:val="16"/>
          <w:szCs w:val="16"/>
        </w:rPr>
        <w:t>Potential optimization of DMRS location/granularity in time domain is not precluded</w:t>
      </w:r>
    </w:p>
    <w:p w14:paraId="32324802" w14:textId="77777777" w:rsidR="00AF1197" w:rsidRPr="00D35CE7" w:rsidRDefault="00AF1197" w:rsidP="00AF1197">
      <w:pPr>
        <w:numPr>
          <w:ilvl w:val="2"/>
          <w:numId w:val="15"/>
        </w:numPr>
        <w:tabs>
          <w:tab w:val="clear" w:pos="2160"/>
          <w:tab w:val="num" w:pos="2520"/>
        </w:tabs>
        <w:ind w:left="2520"/>
        <w:jc w:val="both"/>
        <w:rPr>
          <w:i/>
          <w:iCs/>
          <w:sz w:val="16"/>
          <w:szCs w:val="16"/>
        </w:rPr>
      </w:pPr>
      <w:r w:rsidRPr="00AF1197">
        <w:rPr>
          <w:i/>
          <w:iCs/>
          <w:sz w:val="16"/>
          <w:szCs w:val="16"/>
        </w:rPr>
        <w:t>Inter-slot frequency hopping with inter-slot bundling to enable joint channel estimation [RAN1]</w:t>
      </w:r>
    </w:p>
    <w:p w14:paraId="0ED9CD39" w14:textId="56349090" w:rsidR="00754F2C" w:rsidRDefault="00507D7A">
      <w:pPr>
        <w:pStyle w:val="Heading1"/>
      </w:pPr>
      <w:r>
        <w:t>Simulation Assumptions</w:t>
      </w:r>
    </w:p>
    <w:p w14:paraId="308F784B" w14:textId="0FB1D531" w:rsidR="00C72B4B" w:rsidRDefault="00754F2C" w:rsidP="00C72B4B">
      <w:pPr>
        <w:pStyle w:val="Heading2"/>
      </w:pPr>
      <w:r>
        <w:t>Relevant Use Cases</w:t>
      </w:r>
    </w:p>
    <w:p w14:paraId="344C82AE" w14:textId="31B20F53" w:rsidR="00C72B4B" w:rsidRDefault="003B71D1" w:rsidP="00507D7A">
      <w:pPr>
        <w:rPr>
          <w:rStyle w:val="normaltextrun"/>
          <w:rFonts w:cs="Calibri"/>
          <w:color w:val="000000"/>
        </w:rPr>
      </w:pPr>
      <w:r>
        <w:rPr>
          <w:rStyle w:val="normaltextrun"/>
          <w:rFonts w:cs="Calibri"/>
          <w:color w:val="000000"/>
        </w:rPr>
        <w:t>It is important to</w:t>
      </w:r>
      <w:r w:rsidR="00A20959">
        <w:rPr>
          <w:rStyle w:val="normaltextrun"/>
          <w:rFonts w:cs="Calibri"/>
          <w:color w:val="000000"/>
        </w:rPr>
        <w:t xml:space="preserve"> </w:t>
      </w:r>
      <w:r w:rsidR="00C72B4B">
        <w:rPr>
          <w:rStyle w:val="normaltextrun"/>
          <w:rFonts w:cs="Calibri"/>
          <w:color w:val="000000"/>
        </w:rPr>
        <w:t>simulate </w:t>
      </w:r>
      <w:r w:rsidR="00C72B4B">
        <w:rPr>
          <w:rStyle w:val="findhit"/>
          <w:rFonts w:cs="Calibri"/>
          <w:color w:val="000000"/>
        </w:rPr>
        <w:t>O2I</w:t>
      </w:r>
      <w:r w:rsidR="00C72B4B">
        <w:rPr>
          <w:rStyle w:val="normaltextrun"/>
          <w:rFonts w:cs="Calibri"/>
          <w:color w:val="000000"/>
        </w:rPr>
        <w:t> conditions, as this can be the hardest scenario to achieve good coverage for</w:t>
      </w:r>
      <w:r>
        <w:rPr>
          <w:rStyle w:val="normaltextrun"/>
          <w:rFonts w:cs="Calibri"/>
          <w:color w:val="000000"/>
        </w:rPr>
        <w:t>, due to inbuilding penetration loss</w:t>
      </w:r>
      <w:r w:rsidR="00C72B4B">
        <w:rPr>
          <w:rStyle w:val="normaltextrun"/>
          <w:rFonts w:cs="Calibri"/>
          <w:color w:val="000000"/>
        </w:rPr>
        <w:t>.</w:t>
      </w:r>
      <w:r w:rsidR="00A20959">
        <w:rPr>
          <w:rStyle w:val="normaltextrun"/>
          <w:rFonts w:cs="Calibri"/>
          <w:color w:val="000000"/>
        </w:rPr>
        <w:t xml:space="preserve"> Additionally, it is arguably the most important scenario for eMBB, as most users will be indoors.</w:t>
      </w:r>
      <w:r w:rsidR="00C72B4B">
        <w:rPr>
          <w:rStyle w:val="normaltextrun"/>
          <w:rFonts w:cs="Calibri"/>
          <w:color w:val="000000"/>
        </w:rPr>
        <w:t xml:space="preserve"> In these conditions, there is usually little UE movement, as the user is indoors. </w:t>
      </w:r>
      <w:proofErr w:type="gramStart"/>
      <w:r w:rsidR="00A20959">
        <w:rPr>
          <w:rStyle w:val="normaltextrun"/>
          <w:rFonts w:cs="Calibri"/>
          <w:color w:val="000000"/>
        </w:rPr>
        <w:t>Thus</w:t>
      </w:r>
      <w:proofErr w:type="gramEnd"/>
      <w:r w:rsidR="00A20959">
        <w:rPr>
          <w:rStyle w:val="normaltextrun"/>
          <w:rFonts w:cs="Calibri"/>
          <w:color w:val="000000"/>
        </w:rPr>
        <w:t xml:space="preserve"> most simulations</w:t>
      </w:r>
      <w:r>
        <w:rPr>
          <w:rStyle w:val="normaltextrun"/>
          <w:rFonts w:cs="Calibri"/>
          <w:color w:val="000000"/>
        </w:rPr>
        <w:t xml:space="preserve"> </w:t>
      </w:r>
      <w:r w:rsidR="005B6C62">
        <w:rPr>
          <w:rStyle w:val="normaltextrun"/>
          <w:rFonts w:cs="Calibri"/>
          <w:color w:val="000000"/>
        </w:rPr>
        <w:t>i</w:t>
      </w:r>
      <w:r>
        <w:rPr>
          <w:rStyle w:val="normaltextrun"/>
          <w:rFonts w:cs="Calibri"/>
          <w:color w:val="000000"/>
        </w:rPr>
        <w:t>n this paper assumed</w:t>
      </w:r>
      <w:r w:rsidR="00A20959">
        <w:rPr>
          <w:rStyle w:val="normaltextrun"/>
          <w:rFonts w:cs="Calibri"/>
          <w:color w:val="000000"/>
        </w:rPr>
        <w:t xml:space="preserve"> a doppler of 2Hz in order to simulate a UE speed of 3km/h at the carrier frequency of 700MHz</w:t>
      </w:r>
      <w:r w:rsidR="000E5DE0">
        <w:rPr>
          <w:rStyle w:val="normaltextrun"/>
          <w:rFonts w:cs="Calibri"/>
          <w:color w:val="000000"/>
        </w:rPr>
        <w:t>.</w:t>
      </w:r>
    </w:p>
    <w:p w14:paraId="2265D975" w14:textId="1D17ACA6" w:rsidR="00507D7A" w:rsidRDefault="007646CC" w:rsidP="001B5290">
      <w:pPr>
        <w:pStyle w:val="Proposal1"/>
        <w:rPr>
          <w:rStyle w:val="normaltextrun"/>
        </w:rPr>
      </w:pPr>
      <w:r>
        <w:rPr>
          <w:rStyle w:val="normaltextrun"/>
        </w:rPr>
        <w:t xml:space="preserve">LLS simulation assumptions for joint channel estimation should focus on </w:t>
      </w:r>
      <w:r w:rsidRPr="008611F2">
        <w:rPr>
          <w:rStyle w:val="normaltextrun"/>
        </w:rPr>
        <w:t>indoor</w:t>
      </w:r>
      <w:r>
        <w:rPr>
          <w:rStyle w:val="normaltextrun"/>
        </w:rPr>
        <w:t xml:space="preserve"> low doppler scenarios (e.g. 2 Hz) since </w:t>
      </w:r>
      <w:r w:rsidRPr="00903CC6">
        <w:rPr>
          <w:rStyle w:val="normaltextrun"/>
        </w:rPr>
        <w:t xml:space="preserve">it </w:t>
      </w:r>
      <w:r>
        <w:rPr>
          <w:rStyle w:val="normaltextrun"/>
        </w:rPr>
        <w:t xml:space="preserve">is </w:t>
      </w:r>
      <w:r w:rsidRPr="00903CC6">
        <w:rPr>
          <w:rStyle w:val="normaltextrun"/>
        </w:rPr>
        <w:t xml:space="preserve">most </w:t>
      </w:r>
      <w:r>
        <w:rPr>
          <w:rStyle w:val="normaltextrun"/>
        </w:rPr>
        <w:t>likely to experience coverage issues due to inbuilding penetration loss.</w:t>
      </w:r>
    </w:p>
    <w:p w14:paraId="601CE5DC" w14:textId="377AF927" w:rsidR="00754F2C" w:rsidRDefault="004976B0" w:rsidP="00754F2C">
      <w:pPr>
        <w:pStyle w:val="Heading2"/>
      </w:pPr>
      <w:r>
        <w:t>Carrier Frequency Offset (</w:t>
      </w:r>
      <w:r w:rsidR="00754F2C">
        <w:t>CFO</w:t>
      </w:r>
      <w:r>
        <w:t>)</w:t>
      </w:r>
    </w:p>
    <w:p w14:paraId="7DF3C2E0" w14:textId="5FE7CF2E" w:rsidR="00754F2C" w:rsidRDefault="00754F2C" w:rsidP="00507D7A">
      <w:r w:rsidDel="00E8517E">
        <w:t xml:space="preserve">In practical conditions, it is very likely that the transmitter and receiver experience carrier frequency offset (CFO). </w:t>
      </w:r>
      <w:r w:rsidR="009D1065">
        <w:t xml:space="preserve">CFO </w:t>
      </w:r>
      <w:r w:rsidR="000E5DE0">
        <w:t xml:space="preserve">is especially important to </w:t>
      </w:r>
      <w:r w:rsidR="009D1065">
        <w:t xml:space="preserve">simulate </w:t>
      </w:r>
      <w:r w:rsidR="00507D7A">
        <w:t xml:space="preserve">when studying </w:t>
      </w:r>
      <w:r w:rsidR="000E5DE0">
        <w:t xml:space="preserve">joint channel estimation, as CFO spurs </w:t>
      </w:r>
      <w:r w:rsidR="00507D7A">
        <w:t>degradation</w:t>
      </w:r>
      <w:r w:rsidR="000E5DE0">
        <w:t xml:space="preserve"> when performing DMRS averaging</w:t>
      </w:r>
      <w:r w:rsidR="0051553C">
        <w:t>, especially</w:t>
      </w:r>
      <w:r w:rsidR="000E5DE0">
        <w:t xml:space="preserve"> over </w:t>
      </w:r>
      <w:proofErr w:type="gramStart"/>
      <w:r w:rsidR="000E5DE0">
        <w:t>long time</w:t>
      </w:r>
      <w:proofErr w:type="gramEnd"/>
      <w:r w:rsidR="000E5DE0">
        <w:t xml:space="preserve"> intervals. </w:t>
      </w:r>
      <w:proofErr w:type="gramStart"/>
      <w:r w:rsidR="009D1065">
        <w:t>Thus</w:t>
      </w:r>
      <w:proofErr w:type="gramEnd"/>
      <w:r w:rsidR="009D1065">
        <w:t xml:space="preserve"> t</w:t>
      </w:r>
      <w:r w:rsidDel="00E8517E">
        <w:t xml:space="preserve">o accurately evaluate the effect of </w:t>
      </w:r>
      <w:r w:rsidR="004A6063">
        <w:t>joint channel</w:t>
      </w:r>
      <w:r w:rsidDel="00E8517E">
        <w:t xml:space="preserve"> estimation, </w:t>
      </w:r>
      <w:r w:rsidR="009D1065">
        <w:t xml:space="preserve">LLS </w:t>
      </w:r>
      <w:r w:rsidR="003B71D1">
        <w:t xml:space="preserve">in this paper assume </w:t>
      </w:r>
      <w:r w:rsidR="009D1065">
        <w:t xml:space="preserve">a uniformly </w:t>
      </w:r>
      <w:r w:rsidDel="00E8517E">
        <w:t xml:space="preserve">distributed </w:t>
      </w:r>
      <w:r w:rsidR="009D1065">
        <w:t xml:space="preserve">CFO </w:t>
      </w:r>
      <w:r w:rsidDel="00E8517E">
        <w:t xml:space="preserve">between -30Hz and </w:t>
      </w:r>
      <w:r w:rsidR="009D1065">
        <w:t>+</w:t>
      </w:r>
      <w:r w:rsidDel="00E8517E">
        <w:t xml:space="preserve">30Hz. </w:t>
      </w:r>
      <w:r w:rsidR="00507D7A">
        <w:t xml:space="preserve">Note: </w:t>
      </w:r>
      <w:r w:rsidR="008611F2">
        <w:t xml:space="preserve">a </w:t>
      </w:r>
      <w:r w:rsidR="00507D7A" w:rsidDel="00E8517E">
        <w:t xml:space="preserve">CFO </w:t>
      </w:r>
      <w:r w:rsidR="008611F2">
        <w:t xml:space="preserve">uniformly </w:t>
      </w:r>
      <w:r w:rsidR="00507D7A" w:rsidDel="00E8517E">
        <w:t>distributed between -30Hz and 30Hz</w:t>
      </w:r>
      <w:r w:rsidR="00507D7A">
        <w:t xml:space="preserve"> was use</w:t>
      </w:r>
      <w:r w:rsidR="004F5D84">
        <w:t>d</w:t>
      </w:r>
      <w:r w:rsidR="00507D7A">
        <w:t xml:space="preserve"> as a simulation assumption when studying joint channel estimation for IoT.</w:t>
      </w:r>
    </w:p>
    <w:p w14:paraId="7D8F110D" w14:textId="13CF1480" w:rsidR="00B745B3" w:rsidRDefault="00B745B3" w:rsidP="00B745B3">
      <w:pPr>
        <w:pStyle w:val="Proposal1"/>
      </w:pPr>
      <w:r>
        <w:t xml:space="preserve">LLS simulation assumptions for </w:t>
      </w:r>
      <w:r w:rsidR="009E5165">
        <w:t>j</w:t>
      </w:r>
      <w:r>
        <w:t xml:space="preserve">oint </w:t>
      </w:r>
      <w:r w:rsidR="009E5165">
        <w:t>c</w:t>
      </w:r>
      <w:r>
        <w:t xml:space="preserve">hannel </w:t>
      </w:r>
      <w:r w:rsidR="009E5165">
        <w:t>e</w:t>
      </w:r>
      <w:r>
        <w:t xml:space="preserve">stimation should assume </w:t>
      </w:r>
      <w:r w:rsidR="00534FF8">
        <w:t xml:space="preserve">some </w:t>
      </w:r>
      <w:r w:rsidR="00535610">
        <w:t xml:space="preserve">residual </w:t>
      </w:r>
      <w:r>
        <w:t xml:space="preserve">CFO </w:t>
      </w:r>
    </w:p>
    <w:p w14:paraId="2DAD1646" w14:textId="748E0AF1" w:rsidR="00B745B3" w:rsidRPr="00B745B3" w:rsidRDefault="00B745B3" w:rsidP="00B745B3">
      <w:pPr>
        <w:pStyle w:val="ListBullet"/>
        <w:tabs>
          <w:tab w:val="clear" w:pos="360"/>
          <w:tab w:val="num" w:pos="2520"/>
        </w:tabs>
        <w:ind w:left="2520"/>
        <w:rPr>
          <w:b/>
          <w:bCs/>
        </w:rPr>
      </w:pPr>
      <w:r w:rsidRPr="00B745B3">
        <w:rPr>
          <w:b/>
          <w:bCs/>
        </w:rPr>
        <w:t>FFS: CFO values (e.g. uniformly distributed -30 to 30Hz)</w:t>
      </w:r>
    </w:p>
    <w:p w14:paraId="2A6C11B6" w14:textId="7847905F" w:rsidR="00D74B44" w:rsidRDefault="003D4A10" w:rsidP="00D74B44">
      <w:pPr>
        <w:pStyle w:val="Heading1"/>
        <w:rPr>
          <w:rFonts w:cs="Calibri"/>
        </w:rPr>
      </w:pPr>
      <w:r>
        <w:rPr>
          <w:rFonts w:cs="Calibri"/>
        </w:rPr>
        <w:lastRenderedPageBreak/>
        <w:t>Joint</w:t>
      </w:r>
      <w:r w:rsidR="00C43863">
        <w:rPr>
          <w:rFonts w:cs="Calibri"/>
        </w:rPr>
        <w:t xml:space="preserve"> Channel Estimation</w:t>
      </w:r>
    </w:p>
    <w:p w14:paraId="57395D14" w14:textId="68B2D0F3" w:rsidR="00C43863" w:rsidRDefault="009B484E" w:rsidP="00C43863">
      <w:pPr>
        <w:pStyle w:val="Heading2"/>
      </w:pPr>
      <w:r>
        <w:t>FDD with</w:t>
      </w:r>
      <w:r w:rsidR="007948B2">
        <w:t>out</w:t>
      </w:r>
      <w:r>
        <w:t xml:space="preserve"> frequency hopping</w:t>
      </w:r>
    </w:p>
    <w:p w14:paraId="5CAECAD7" w14:textId="381F1056" w:rsidR="00754F2C" w:rsidRDefault="00754F2C" w:rsidP="00507D7A">
      <w:r>
        <w:t>As discussed in [</w:t>
      </w:r>
      <w:r w:rsidR="003B71D1">
        <w:t>1</w:t>
      </w:r>
      <w:r>
        <w:t xml:space="preserve">], it is important to evaluate techniques to improve practical channel estimation, as good channel estimation is difficult to achieve in noisy (i.e. low SNR) environments. The most common technique to improve practical channel estimation is to perform </w:t>
      </w:r>
      <w:r w:rsidR="000E5DE0">
        <w:t>joint channel estimation</w:t>
      </w:r>
      <w:r w:rsidR="00130C5E">
        <w:t xml:space="preserve"> </w:t>
      </w:r>
      <w:r w:rsidR="004536C3">
        <w:t>(i.e. time averaging of DMRS</w:t>
      </w:r>
      <w:r w:rsidR="000E5DE0">
        <w:t>)</w:t>
      </w:r>
      <w:r>
        <w:t xml:space="preserve">. </w:t>
      </w:r>
      <w:r w:rsidR="000C769D">
        <w:t xml:space="preserve">To evaluate performance of </w:t>
      </w:r>
      <w:r w:rsidR="00B745B3">
        <w:t>joint channel estimation</w:t>
      </w:r>
      <w:r w:rsidR="000C769D">
        <w:t xml:space="preserve">, </w:t>
      </w:r>
      <w:r w:rsidR="005B6C62">
        <w:t xml:space="preserve">LLS were conducted </w:t>
      </w:r>
      <w:r w:rsidR="00D947AF">
        <w:t xml:space="preserve">for the eMBB case </w:t>
      </w:r>
      <w:r>
        <w:t>with a TBS of 888 bits and 8 repeats</w:t>
      </w:r>
      <w:r w:rsidR="005B6C62">
        <w:t xml:space="preserve"> </w:t>
      </w:r>
      <w:r w:rsidR="000C769D">
        <w:t xml:space="preserve">with </w:t>
      </w:r>
      <w:r w:rsidR="005B6C62">
        <w:t xml:space="preserve">joint channel estimation </w:t>
      </w:r>
      <w:r w:rsidR="000C769D">
        <w:t xml:space="preserve">lengths </w:t>
      </w:r>
      <w:r w:rsidR="005B6C62">
        <w:t>of 1,2,4, and 8 slots</w:t>
      </w:r>
      <w:r w:rsidR="000C769D">
        <w:t xml:space="preserve"> (note: f</w:t>
      </w:r>
      <w:r w:rsidR="003D4A10">
        <w:t xml:space="preserve">ull simulation </w:t>
      </w:r>
      <w:r w:rsidR="00B13B1B">
        <w:t>assumptions</w:t>
      </w:r>
      <w:r w:rsidR="00861020">
        <w:t xml:space="preserve"> for </w:t>
      </w:r>
      <w:r w:rsidR="00462EE3">
        <w:t>this paper</w:t>
      </w:r>
      <w:r w:rsidR="00B13B1B">
        <w:t xml:space="preserve"> </w:t>
      </w:r>
      <w:r w:rsidR="003D4A10">
        <w:t>can be found in appendix A</w:t>
      </w:r>
      <w:r w:rsidR="000C769D">
        <w:t>):</w:t>
      </w:r>
    </w:p>
    <w:p w14:paraId="533DD73B" w14:textId="77777777" w:rsidR="00B13B1B" w:rsidRDefault="00B13B1B" w:rsidP="00507D7A"/>
    <w:p w14:paraId="49A27CB1" w14:textId="77777777" w:rsidR="00754F2C" w:rsidRDefault="00754F2C" w:rsidP="008611F2">
      <w:pPr>
        <w:jc w:val="center"/>
      </w:pPr>
      <w:r>
        <w:rPr>
          <w:noProof/>
        </w:rPr>
        <w:drawing>
          <wp:inline distT="0" distB="0" distL="0" distR="0" wp14:anchorId="66C07620" wp14:editId="2281E24A">
            <wp:extent cx="4114800" cy="2880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1">
                      <a:extLst>
                        <a:ext uri="{28A0092B-C50C-407E-A947-70E740481C1C}">
                          <a14:useLocalDpi xmlns:a14="http://schemas.microsoft.com/office/drawing/2010/main" val="0"/>
                        </a:ext>
                      </a:extLst>
                    </a:blip>
                    <a:srcRect t="6722"/>
                    <a:stretch/>
                  </pic:blipFill>
                  <pic:spPr bwMode="auto">
                    <a:xfrm>
                      <a:off x="0" y="0"/>
                      <a:ext cx="4114800" cy="2880360"/>
                    </a:xfrm>
                    <a:prstGeom prst="rect">
                      <a:avLst/>
                    </a:prstGeom>
                    <a:ln>
                      <a:noFill/>
                    </a:ln>
                    <a:extLst>
                      <a:ext uri="{53640926-AAD7-44D8-BBD7-CCE9431645EC}">
                        <a14:shadowObscured xmlns:a14="http://schemas.microsoft.com/office/drawing/2010/main"/>
                      </a:ext>
                    </a:extLst>
                  </pic:spPr>
                </pic:pic>
              </a:graphicData>
            </a:graphic>
          </wp:inline>
        </w:drawing>
      </w:r>
    </w:p>
    <w:p w14:paraId="79966578" w14:textId="31C60E3A" w:rsidR="00754F2C" w:rsidRDefault="00754F2C" w:rsidP="005B6C62">
      <w:pPr>
        <w:jc w:val="center"/>
        <w:rPr>
          <w:b/>
          <w:bCs/>
        </w:rPr>
      </w:pPr>
      <w:r w:rsidRPr="005B6C62">
        <w:rPr>
          <w:b/>
          <w:bCs/>
        </w:rPr>
        <w:t xml:space="preserve">Figure 1: </w:t>
      </w:r>
      <w:r w:rsidR="00D947AF">
        <w:rPr>
          <w:b/>
          <w:bCs/>
        </w:rPr>
        <w:t xml:space="preserve">LLS result for eMBB </w:t>
      </w:r>
      <w:r w:rsidRPr="005B6C62">
        <w:rPr>
          <w:b/>
          <w:bCs/>
        </w:rPr>
        <w:t>with CFO = ~U[-30,30</w:t>
      </w:r>
      <w:r w:rsidR="005B6C62">
        <w:rPr>
          <w:b/>
          <w:bCs/>
        </w:rPr>
        <w:t>Hz</w:t>
      </w:r>
      <w:r w:rsidRPr="005B6C62">
        <w:rPr>
          <w:b/>
          <w:bCs/>
        </w:rPr>
        <w:t>]</w:t>
      </w:r>
    </w:p>
    <w:p w14:paraId="18818FCD" w14:textId="3D7667A4" w:rsidR="004B13D2" w:rsidRDefault="004B13D2" w:rsidP="005B6C62">
      <w:pPr>
        <w:jc w:val="center"/>
        <w:rPr>
          <w:b/>
          <w:bCs/>
        </w:rPr>
      </w:pPr>
    </w:p>
    <w:p w14:paraId="0272D2F4" w14:textId="1AC290D5" w:rsidR="004B13D2" w:rsidRPr="005B6C62" w:rsidRDefault="004B13D2" w:rsidP="004B13D2">
      <w:r>
        <w:t xml:space="preserve">As seen from the above results, </w:t>
      </w:r>
      <w:r w:rsidR="00A803F6">
        <w:t xml:space="preserve">for the eMBB case, </w:t>
      </w:r>
      <w:r w:rsidR="00420949">
        <w:t xml:space="preserve">joint channel estimation </w:t>
      </w:r>
      <w:r>
        <w:t xml:space="preserve">provides about 1.5 dB coverage gain. Also seen from above, the degree of gain is diminishing as the length of </w:t>
      </w:r>
      <w:r w:rsidR="00420949">
        <w:t xml:space="preserve">joint channel estimation </w:t>
      </w:r>
      <w:r>
        <w:t xml:space="preserve">is increased which is partly </w:t>
      </w:r>
      <w:r w:rsidR="00E84FCB">
        <w:t>because</w:t>
      </w:r>
      <w:r>
        <w:t xml:space="preserve"> of CFO</w:t>
      </w:r>
      <w:r w:rsidR="001876AD">
        <w:t xml:space="preserve"> </w:t>
      </w:r>
      <w:r w:rsidR="0048552C">
        <w:t xml:space="preserve">effects </w:t>
      </w:r>
      <w:r w:rsidR="001876AD">
        <w:t xml:space="preserve">and partly because </w:t>
      </w:r>
      <w:r w:rsidR="00420949">
        <w:t xml:space="preserve">joint channel estimation </w:t>
      </w:r>
      <w:r w:rsidR="001876AD">
        <w:t>with 4 slots already provide</w:t>
      </w:r>
      <w:r w:rsidR="00861020">
        <w:t>s</w:t>
      </w:r>
      <w:r w:rsidR="001876AD">
        <w:t xml:space="preserve"> a good channel estimation a</w:t>
      </w:r>
      <w:r w:rsidR="0048552C">
        <w:t>t</w:t>
      </w:r>
      <w:r w:rsidR="001876AD">
        <w:t xml:space="preserve"> this SNR</w:t>
      </w:r>
      <w:r>
        <w:t xml:space="preserve">. </w:t>
      </w:r>
    </w:p>
    <w:p w14:paraId="19BF9E43" w14:textId="724EF797" w:rsidR="00754F2C" w:rsidRDefault="007646CC" w:rsidP="008611F2">
      <w:pPr>
        <w:pStyle w:val="Obserevation"/>
      </w:pPr>
      <w:r>
        <w:t>For the FDD eMBB scenario, joint channel estimation can provide ~1.5 dB of coverage gain.</w:t>
      </w:r>
    </w:p>
    <w:p w14:paraId="018A0B57" w14:textId="27E1C839" w:rsidR="000E5DE0" w:rsidRDefault="000E5DE0" w:rsidP="005B6C62"/>
    <w:p w14:paraId="672738F1" w14:textId="4195EAD6" w:rsidR="00754F2C" w:rsidRDefault="00E84FCB" w:rsidP="00D947AF">
      <w:pPr>
        <w:rPr>
          <w:b/>
        </w:rPr>
      </w:pPr>
      <w:r>
        <w:t xml:space="preserve">The following LLS </w:t>
      </w:r>
      <w:r w:rsidR="003B71D1">
        <w:t xml:space="preserve">results </w:t>
      </w:r>
      <w:r>
        <w:t xml:space="preserve">are for the VoIP case with a </w:t>
      </w:r>
      <w:r w:rsidR="003D4A10">
        <w:t xml:space="preserve">TBS of 320 </w:t>
      </w:r>
      <w:r>
        <w:t xml:space="preserve">bits and </w:t>
      </w:r>
      <w:r w:rsidR="00D373E9">
        <w:t>32</w:t>
      </w:r>
      <w:r w:rsidR="003D4A10">
        <w:t xml:space="preserve"> repeats. </w:t>
      </w:r>
    </w:p>
    <w:p w14:paraId="3513F78A" w14:textId="05CADDA9" w:rsidR="00FD21D1" w:rsidRDefault="00B745B3" w:rsidP="00D947AF">
      <w:pPr>
        <w:jc w:val="center"/>
      </w:pPr>
      <w:r w:rsidRPr="00FD21D1">
        <w:rPr>
          <w:noProof/>
        </w:rPr>
        <w:lastRenderedPageBreak/>
        <w:drawing>
          <wp:inline distT="0" distB="0" distL="0" distR="0" wp14:anchorId="52A650B2" wp14:editId="77CAD575">
            <wp:extent cx="4114800" cy="30906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39B7E02B" w14:textId="161C8BDB" w:rsidR="00397C35" w:rsidRDefault="00FD21D1" w:rsidP="00397C35">
      <w:pPr>
        <w:jc w:val="center"/>
        <w:rPr>
          <w:b/>
          <w:bCs/>
        </w:rPr>
      </w:pPr>
      <w:r w:rsidRPr="00D947AF">
        <w:rPr>
          <w:b/>
          <w:bCs/>
        </w:rPr>
        <w:t xml:space="preserve">Figure </w:t>
      </w:r>
      <w:r w:rsidR="00AB14A4" w:rsidRPr="00D947AF">
        <w:rPr>
          <w:b/>
          <w:bCs/>
        </w:rPr>
        <w:t xml:space="preserve">2:  </w:t>
      </w:r>
      <w:r w:rsidR="00397C35">
        <w:rPr>
          <w:b/>
          <w:bCs/>
        </w:rPr>
        <w:t xml:space="preserve">LLS result for VoIP </w:t>
      </w:r>
      <w:r w:rsidR="00397C35" w:rsidRPr="005B6C62">
        <w:rPr>
          <w:b/>
          <w:bCs/>
        </w:rPr>
        <w:t>with CFO = ~U[-30,30</w:t>
      </w:r>
      <w:r w:rsidR="00397C35">
        <w:rPr>
          <w:b/>
          <w:bCs/>
        </w:rPr>
        <w:t>Hz</w:t>
      </w:r>
      <w:r w:rsidR="00397C35" w:rsidRPr="005B6C62">
        <w:rPr>
          <w:b/>
          <w:bCs/>
        </w:rPr>
        <w:t>]</w:t>
      </w:r>
    </w:p>
    <w:p w14:paraId="3D5325B0" w14:textId="602E20A8" w:rsidR="00A803F6" w:rsidRDefault="00A803F6" w:rsidP="00397C35">
      <w:pPr>
        <w:jc w:val="center"/>
      </w:pPr>
    </w:p>
    <w:p w14:paraId="35A3D9FD" w14:textId="4C51A9FB" w:rsidR="00D947AF" w:rsidRPr="00D947AF" w:rsidRDefault="00A803F6" w:rsidP="00A6648F">
      <w:pPr>
        <w:rPr>
          <w:b/>
          <w:bCs/>
        </w:rPr>
      </w:pPr>
      <w:r>
        <w:t xml:space="preserve">As seen from the above results, for the VoIP case, </w:t>
      </w:r>
      <w:r w:rsidR="00420949">
        <w:t xml:space="preserve">joint channel estimation </w:t>
      </w:r>
      <w:r>
        <w:t xml:space="preserve">provides about </w:t>
      </w:r>
      <w:r w:rsidR="00A6648F">
        <w:t>3</w:t>
      </w:r>
      <w:r>
        <w:t xml:space="preserve">.5 dB coverage gain. </w:t>
      </w:r>
      <w:r w:rsidR="00A6648F">
        <w:t xml:space="preserve">The increase gain is because VoIP can operate at a lower SNR where with </w:t>
      </w:r>
      <w:r w:rsidR="00A46395">
        <w:t xml:space="preserve">joint channel estimation </w:t>
      </w:r>
      <w:r w:rsidR="00A6648F">
        <w:t xml:space="preserve">the channel estimation is very degraded. </w:t>
      </w:r>
    </w:p>
    <w:p w14:paraId="00CC8F2D" w14:textId="339A865F" w:rsidR="00A6648F" w:rsidRDefault="007646CC" w:rsidP="00A6648F">
      <w:pPr>
        <w:pStyle w:val="Obserevation"/>
      </w:pPr>
      <w:r>
        <w:t>For the FDD VoIP scenario, joint channel estimation can provide ~3.5 dB of coverage gain.</w:t>
      </w:r>
    </w:p>
    <w:p w14:paraId="262B36D1" w14:textId="27E8457E" w:rsidR="00C43863" w:rsidRDefault="009B484E">
      <w:pPr>
        <w:pStyle w:val="Heading2"/>
      </w:pPr>
      <w:r>
        <w:t xml:space="preserve">FDD </w:t>
      </w:r>
      <w:r w:rsidR="00C43863">
        <w:t>Frequency Hop</w:t>
      </w:r>
      <w:r w:rsidR="00EC7B1F">
        <w:t xml:space="preserve">ping </w:t>
      </w:r>
      <w:r w:rsidR="00AF1197">
        <w:t>with and with</w:t>
      </w:r>
      <w:r w:rsidR="00D35CE7">
        <w:t>out</w:t>
      </w:r>
      <w:r w:rsidR="00AF1197">
        <w:t xml:space="preserve"> Inter-Slot bundling</w:t>
      </w:r>
    </w:p>
    <w:p w14:paraId="7D87F266" w14:textId="4F69FF50" w:rsidR="0072488E" w:rsidRDefault="0072488E" w:rsidP="0072488E">
      <w:r>
        <w:t>The WID [</w:t>
      </w:r>
      <w:r w:rsidR="00B13B1B">
        <w:t>2</w:t>
      </w:r>
      <w:r>
        <w:t>] states this objective:</w:t>
      </w:r>
    </w:p>
    <w:p w14:paraId="3181171C" w14:textId="77777777" w:rsidR="0072488E" w:rsidRPr="0072488E" w:rsidRDefault="0072488E" w:rsidP="0072488E">
      <w:pPr>
        <w:pStyle w:val="ListBullet"/>
        <w:tabs>
          <w:tab w:val="clear" w:pos="360"/>
          <w:tab w:val="num" w:pos="1080"/>
        </w:tabs>
        <w:ind w:left="1080"/>
        <w:rPr>
          <w:i/>
          <w:iCs/>
          <w:strike/>
          <w:highlight w:val="yellow"/>
        </w:rPr>
      </w:pPr>
      <w:r w:rsidRPr="0072488E">
        <w:rPr>
          <w:i/>
          <w:iCs/>
          <w:highlight w:val="yellow"/>
        </w:rPr>
        <w:t>Inter-slot frequency hopping with inter-slot bundling to enable joint channel estimation [RAN1]</w:t>
      </w:r>
    </w:p>
    <w:p w14:paraId="0AB73536" w14:textId="77777777" w:rsidR="0072488E" w:rsidRPr="0072488E" w:rsidRDefault="0072488E" w:rsidP="0072488E"/>
    <w:p w14:paraId="38328A70" w14:textId="19DFC0D6" w:rsidR="0072488E" w:rsidRDefault="0072488E" w:rsidP="0072488E">
      <w:r>
        <w:t xml:space="preserve">The </w:t>
      </w:r>
      <w:r w:rsidR="00BF6557">
        <w:t>following</w:t>
      </w:r>
      <w:r w:rsidR="00FB559C">
        <w:t xml:space="preserve"> eMBB</w:t>
      </w:r>
      <w:r w:rsidR="00BF6557">
        <w:t xml:space="preserve"> </w:t>
      </w:r>
      <w:r>
        <w:t xml:space="preserve">LLS results </w:t>
      </w:r>
      <w:r w:rsidR="00BF6557">
        <w:t xml:space="preserve">are for </w:t>
      </w:r>
      <w:r>
        <w:t xml:space="preserve">joint channel estimation with </w:t>
      </w:r>
      <w:r w:rsidR="009E5165">
        <w:t>i</w:t>
      </w:r>
      <w:r>
        <w:t>nter-</w:t>
      </w:r>
      <w:r w:rsidR="009E5165">
        <w:t>s</w:t>
      </w:r>
      <w:r>
        <w:t xml:space="preserve">lot </w:t>
      </w:r>
      <w:r w:rsidR="009E5165">
        <w:t>b</w:t>
      </w:r>
      <w:r w:rsidRPr="00754F2C">
        <w:t>undling</w:t>
      </w:r>
      <w:r w:rsidR="00BF6557">
        <w:t xml:space="preserve"> of 2 or 4 with </w:t>
      </w:r>
      <w:r w:rsidRPr="00754F2C">
        <w:t xml:space="preserve">8 </w:t>
      </w:r>
      <w:r w:rsidR="00B745B3">
        <w:t>slots</w:t>
      </w:r>
      <w:r w:rsidR="00130C5E">
        <w:t xml:space="preserve"> of transmission and</w:t>
      </w:r>
      <w:r w:rsidR="00B745B3">
        <w:t xml:space="preserve"> with  </w:t>
      </w:r>
      <w:r w:rsidR="006E0CBF">
        <w:t>TBS=888</w:t>
      </w:r>
      <w:r w:rsidR="00B745B3">
        <w:t xml:space="preserve"> and 8 repeats</w:t>
      </w:r>
      <w:r w:rsidR="00EE334B">
        <w:t>:</w:t>
      </w:r>
    </w:p>
    <w:p w14:paraId="42B9B662" w14:textId="7B10963F" w:rsidR="00420949" w:rsidRDefault="00420949" w:rsidP="004F5D84">
      <w:pPr>
        <w:jc w:val="center"/>
        <w:rPr>
          <w:b/>
        </w:rPr>
      </w:pPr>
      <w:r w:rsidRPr="00420949">
        <w:rPr>
          <w:b/>
          <w:noProof/>
        </w:rPr>
        <w:lastRenderedPageBreak/>
        <w:drawing>
          <wp:inline distT="0" distB="0" distL="0" distR="0" wp14:anchorId="6B177478" wp14:editId="5B0411FE">
            <wp:extent cx="4114800" cy="30815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3081528"/>
                    </a:xfrm>
                    <a:prstGeom prst="rect">
                      <a:avLst/>
                    </a:prstGeom>
                    <a:noFill/>
                    <a:ln>
                      <a:noFill/>
                    </a:ln>
                  </pic:spPr>
                </pic:pic>
              </a:graphicData>
            </a:graphic>
          </wp:inline>
        </w:drawing>
      </w:r>
    </w:p>
    <w:p w14:paraId="3FA3EAAC" w14:textId="5887A30D" w:rsidR="0072488E" w:rsidRDefault="0072488E" w:rsidP="0072488E">
      <w:pPr>
        <w:jc w:val="center"/>
        <w:rPr>
          <w:b/>
          <w:bCs/>
        </w:rPr>
      </w:pPr>
      <w:r w:rsidRPr="0072488E">
        <w:rPr>
          <w:b/>
          <w:bCs/>
        </w:rPr>
        <w:t xml:space="preserve">Figure 4: </w:t>
      </w:r>
      <w:r w:rsidR="00397C35">
        <w:rPr>
          <w:b/>
          <w:bCs/>
        </w:rPr>
        <w:t xml:space="preserve">LLS </w:t>
      </w:r>
      <w:r w:rsidRPr="0072488E">
        <w:rPr>
          <w:b/>
          <w:bCs/>
        </w:rPr>
        <w:t>with FH and Inter-Slot Bundling</w:t>
      </w:r>
    </w:p>
    <w:p w14:paraId="6687165E" w14:textId="77777777" w:rsidR="008A23A6" w:rsidRPr="0072488E" w:rsidRDefault="008A23A6" w:rsidP="0072488E">
      <w:pPr>
        <w:jc w:val="center"/>
        <w:rPr>
          <w:b/>
          <w:bCs/>
        </w:rPr>
      </w:pPr>
    </w:p>
    <w:p w14:paraId="5C8A7A18" w14:textId="0A38A7A5" w:rsidR="00776AE9" w:rsidRDefault="00FC4278" w:rsidP="00483304">
      <w:r>
        <w:t xml:space="preserve">As seen from above, </w:t>
      </w:r>
      <w:r w:rsidR="00861020">
        <w:t xml:space="preserve">joint channel estimation </w:t>
      </w:r>
      <w:r>
        <w:t xml:space="preserve">with FH and </w:t>
      </w:r>
      <w:r w:rsidR="009E5165">
        <w:t>i</w:t>
      </w:r>
      <w:r>
        <w:t xml:space="preserve">nter-slot bundling provides coverage gain. Although FH with inter-slot bundling provides gain, it does limit frequency diversity (e.g. number of hops) when </w:t>
      </w:r>
      <w:r w:rsidR="00B745B3">
        <w:t>joint channel estimation</w:t>
      </w:r>
      <w:r>
        <w:t xml:space="preserve"> get</w:t>
      </w:r>
      <w:r w:rsidR="008A23A6">
        <w:t>s</w:t>
      </w:r>
      <w:r>
        <w:t xml:space="preserve"> long.</w:t>
      </w:r>
      <w:r w:rsidR="00776AE9">
        <w:t xml:space="preserve"> For example, only one hop is possible for the case with </w:t>
      </w:r>
      <w:r w:rsidR="00B745B3">
        <w:t>joint channel estimation</w:t>
      </w:r>
      <w:r w:rsidR="00776AE9">
        <w:t xml:space="preserve"> </w:t>
      </w:r>
      <w:r w:rsidR="008A23A6">
        <w:t>is performed over 4 slots</w:t>
      </w:r>
      <w:r w:rsidR="00776AE9">
        <w:t xml:space="preserve"> since repeats =8.</w:t>
      </w:r>
    </w:p>
    <w:p w14:paraId="65EBF2B8" w14:textId="4A21B391" w:rsidR="00776AE9" w:rsidRDefault="007646CC" w:rsidP="00776AE9">
      <w:pPr>
        <w:pStyle w:val="Obserevation"/>
      </w:pPr>
      <w:r>
        <w:t>For the FDD eMBB scenario, joint channel estimation with FH and inter-slot bundling limits frequency diversity and will thus degrade coverage.</w:t>
      </w:r>
    </w:p>
    <w:p w14:paraId="24F36791" w14:textId="28D8EC1C" w:rsidR="00776AE9" w:rsidRDefault="00776AE9" w:rsidP="00776AE9"/>
    <w:p w14:paraId="013AA8EA" w14:textId="7B7B1AD3" w:rsidR="00754F2C" w:rsidRDefault="00776AE9">
      <w:r>
        <w:t>Inter-slot bundling is only needed for UEs which cannot maintain phase and power continuity across frequency hops but most UEs do not re-tune</w:t>
      </w:r>
      <w:r w:rsidR="00093F62">
        <w:t xml:space="preserve"> their</w:t>
      </w:r>
      <w:r>
        <w:t xml:space="preserve"> synthesizer to achieve hopping so phase continuity can be maintained</w:t>
      </w:r>
      <w:r w:rsidR="00F731FE">
        <w:t xml:space="preserve"> across hops</w:t>
      </w:r>
      <w:r>
        <w:t xml:space="preserve">. Even though some UEs may not be able to maintain phase across frequency hops, given the high coverage gain possible with </w:t>
      </w:r>
      <w:r w:rsidR="00792068">
        <w:t>joint channel estimation</w:t>
      </w:r>
      <w:r>
        <w:t>, it was important to study</w:t>
      </w:r>
      <w:r w:rsidR="00A11C7A">
        <w:t xml:space="preserve"> so </w:t>
      </w:r>
      <w:r w:rsidR="00483304">
        <w:t xml:space="preserve">LLS were conducted using </w:t>
      </w:r>
      <w:r w:rsidR="00792068">
        <w:t xml:space="preserve">joint channel estimation </w:t>
      </w:r>
      <w:r w:rsidR="00483304">
        <w:t xml:space="preserve">without inter-slot bundling (i.e. </w:t>
      </w:r>
      <w:r w:rsidR="00792068">
        <w:t xml:space="preserve">joint channel estimation </w:t>
      </w:r>
      <w:r w:rsidR="00483304">
        <w:t xml:space="preserve">was conducted across for PUSCH transmission at the same frequency):  </w:t>
      </w:r>
    </w:p>
    <w:p w14:paraId="5283A1B7" w14:textId="556A8974" w:rsidR="006B16A1" w:rsidRDefault="006B16A1"/>
    <w:p w14:paraId="73281907" w14:textId="64552557" w:rsidR="006B16A1" w:rsidRDefault="006B16A1"/>
    <w:p w14:paraId="318667ED" w14:textId="0C4DC977" w:rsidR="006B16A1" w:rsidRDefault="006B16A1"/>
    <w:p w14:paraId="1F368FF5" w14:textId="0B3D668D" w:rsidR="006B16A1" w:rsidRDefault="006B16A1"/>
    <w:p w14:paraId="4D93D9B5" w14:textId="3C13CE38" w:rsidR="006B16A1" w:rsidRDefault="006B16A1"/>
    <w:p w14:paraId="5EDB0F89" w14:textId="14EFE8C4" w:rsidR="006B16A1" w:rsidRDefault="006B16A1"/>
    <w:p w14:paraId="52C1738E" w14:textId="1A366520" w:rsidR="006B16A1" w:rsidRPr="00CB21D7" w:rsidRDefault="006B16A1"/>
    <w:p w14:paraId="320BC72D" w14:textId="7BCEE715" w:rsidR="00754F2C" w:rsidRDefault="00D1241C" w:rsidP="00B56934">
      <w:pPr>
        <w:jc w:val="center"/>
      </w:pPr>
      <w:r w:rsidRPr="00317C8A">
        <w:rPr>
          <w:noProof/>
        </w:rPr>
        <w:lastRenderedPageBreak/>
        <w:drawing>
          <wp:inline distT="0" distB="0" distL="0" distR="0" wp14:anchorId="47661BDE" wp14:editId="556EA364">
            <wp:extent cx="4114800" cy="3081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81528"/>
                    </a:xfrm>
                    <a:prstGeom prst="rect">
                      <a:avLst/>
                    </a:prstGeom>
                    <a:noFill/>
                    <a:ln>
                      <a:noFill/>
                    </a:ln>
                  </pic:spPr>
                </pic:pic>
              </a:graphicData>
            </a:graphic>
          </wp:inline>
        </w:drawing>
      </w:r>
    </w:p>
    <w:p w14:paraId="12AD5853" w14:textId="74353261" w:rsidR="00483304" w:rsidRPr="004F5D84" w:rsidRDefault="00754F2C" w:rsidP="004F5D84">
      <w:pPr>
        <w:jc w:val="center"/>
        <w:rPr>
          <w:b/>
          <w:bCs/>
        </w:rPr>
      </w:pPr>
      <w:r w:rsidRPr="004F5D84">
        <w:rPr>
          <w:b/>
          <w:bCs/>
        </w:rPr>
        <w:t xml:space="preserve">Figure 3: LLS results of </w:t>
      </w:r>
      <w:r w:rsidR="00FD21D1" w:rsidRPr="004F5D84">
        <w:rPr>
          <w:b/>
          <w:bCs/>
        </w:rPr>
        <w:t xml:space="preserve">Joint </w:t>
      </w:r>
      <w:r w:rsidRPr="004F5D84">
        <w:rPr>
          <w:b/>
          <w:bCs/>
        </w:rPr>
        <w:t>Channel Estimation with FH</w:t>
      </w:r>
      <w:r w:rsidR="0066080C">
        <w:rPr>
          <w:b/>
          <w:bCs/>
        </w:rPr>
        <w:t xml:space="preserve"> </w:t>
      </w:r>
      <w:r w:rsidR="00D35CE7">
        <w:rPr>
          <w:b/>
          <w:bCs/>
        </w:rPr>
        <w:t xml:space="preserve">and </w:t>
      </w:r>
      <w:r w:rsidR="0066080C">
        <w:rPr>
          <w:b/>
          <w:bCs/>
        </w:rPr>
        <w:t>without Slot bundling</w:t>
      </w:r>
    </w:p>
    <w:p w14:paraId="3840330B" w14:textId="11F2EF03" w:rsidR="0066080C" w:rsidRDefault="0066080C" w:rsidP="00507D7A"/>
    <w:p w14:paraId="2FC7FA8A" w14:textId="6B73AC74" w:rsidR="0066080C" w:rsidRDefault="0066080C" w:rsidP="00507D7A">
      <w:r>
        <w:t xml:space="preserve">As seen from the above results, </w:t>
      </w:r>
      <w:r w:rsidR="00792068">
        <w:t xml:space="preserve">joint channel estimation </w:t>
      </w:r>
      <w:r>
        <w:t xml:space="preserve">with FH </w:t>
      </w:r>
      <w:r w:rsidR="00D35CE7">
        <w:t xml:space="preserve">but </w:t>
      </w:r>
      <w:r>
        <w:t xml:space="preserve">without slot-bunding also provide coverage gain </w:t>
      </w:r>
      <w:r w:rsidR="003C47F6">
        <w:t xml:space="preserve">of about 1.25 </w:t>
      </w:r>
      <w:proofErr w:type="spellStart"/>
      <w:r w:rsidR="003C47F6">
        <w:t>dB.</w:t>
      </w:r>
      <w:proofErr w:type="spellEnd"/>
      <w:r w:rsidR="003C47F6">
        <w:t xml:space="preserve"> </w:t>
      </w:r>
    </w:p>
    <w:p w14:paraId="0DEDF58F" w14:textId="09F29F57" w:rsidR="001C386B" w:rsidRDefault="007646CC" w:rsidP="001C386B">
      <w:pPr>
        <w:pStyle w:val="Obserevation"/>
      </w:pPr>
      <w:r>
        <w:t>For the FDD eMBB scenario, coverage gain for joint channel estimation with and without inter-slot bundling are similar at ~1.25dB.</w:t>
      </w:r>
    </w:p>
    <w:p w14:paraId="45939CE1" w14:textId="6639628F" w:rsidR="00F731FE" w:rsidRDefault="007646CC" w:rsidP="008E2F0F">
      <w:pPr>
        <w:pStyle w:val="Obserevation"/>
      </w:pPr>
      <w:r>
        <w:t>UEs which can maintain phase continuity across frequency hops do not need inter-slot bundling.</w:t>
      </w:r>
      <w:r w:rsidR="001C386B">
        <w:t xml:space="preserve">  </w:t>
      </w:r>
    </w:p>
    <w:p w14:paraId="5300C26F" w14:textId="7E26E2AB" w:rsidR="0040531F" w:rsidRDefault="0040531F" w:rsidP="0040531F"/>
    <w:p w14:paraId="34D2C650" w14:textId="4BD231F8" w:rsidR="0040531F" w:rsidRDefault="0040531F" w:rsidP="0040531F">
      <w:r>
        <w:t xml:space="preserve">RAN1 has sent RAN4 LS </w:t>
      </w:r>
      <w:r w:rsidR="001B2C7D">
        <w:t>[</w:t>
      </w:r>
      <w:r w:rsidR="00B13B1B">
        <w:t>3</w:t>
      </w:r>
      <w:r w:rsidR="001B2C7D">
        <w:t xml:space="preserve">] </w:t>
      </w:r>
      <w:r>
        <w:t>asking under what conditions a UE can maintain phase. If it is determine</w:t>
      </w:r>
      <w:r w:rsidR="0051553C">
        <w:t>d that</w:t>
      </w:r>
      <w:r>
        <w:t xml:space="preserve"> the UE can maintain phase across frequency hops there is no need to specify slot bundling for frequency hopping.</w:t>
      </w:r>
    </w:p>
    <w:p w14:paraId="5E3B61D5" w14:textId="0CD2A62F" w:rsidR="0040531F" w:rsidRDefault="007646CC" w:rsidP="00A228A2">
      <w:pPr>
        <w:pStyle w:val="Proposal1"/>
      </w:pPr>
      <w:r>
        <w:t>Wait for RAN4’s response on phase continuity before agreeing to specify inter-slot bundling for frequency hopping as it may not be needed.</w:t>
      </w:r>
    </w:p>
    <w:p w14:paraId="26E000AF" w14:textId="1E1CB7B8" w:rsidR="00754F2C" w:rsidRDefault="00FD21D1" w:rsidP="00754F2C">
      <w:pPr>
        <w:pStyle w:val="Heading2"/>
      </w:pPr>
      <w:r>
        <w:t>Joint</w:t>
      </w:r>
      <w:r w:rsidR="00754F2C">
        <w:t xml:space="preserve"> Channel Estimation </w:t>
      </w:r>
      <w:r w:rsidR="002D2887">
        <w:t>across TDD Frames</w:t>
      </w:r>
    </w:p>
    <w:p w14:paraId="65D9B579" w14:textId="51CF5748" w:rsidR="00760C1A" w:rsidRDefault="00913320" w:rsidP="00507D7A">
      <w:r>
        <w:t xml:space="preserve">Like with FH, it may be possible, pending RAN4’s study, that some UEs can maintain phase continuity across TDD </w:t>
      </w:r>
      <w:r w:rsidR="002D2887">
        <w:t>frames</w:t>
      </w:r>
      <w:r w:rsidR="007706DD">
        <w:t xml:space="preserve"> which would allow </w:t>
      </w:r>
      <w:r w:rsidR="00B13B1B">
        <w:t xml:space="preserve">joint channel estimation </w:t>
      </w:r>
      <w:r w:rsidR="007706DD">
        <w:t>to be applied across TDD fames.</w:t>
      </w:r>
      <w:r w:rsidR="00056D33">
        <w:t xml:space="preserve"> </w:t>
      </w:r>
      <w:r w:rsidR="007706DD">
        <w:t xml:space="preserve"> This would allow </w:t>
      </w:r>
      <w:r w:rsidR="00B13B1B">
        <w:t xml:space="preserve">joint channel estimation </w:t>
      </w:r>
      <w:r w:rsidR="007706DD">
        <w:t xml:space="preserve">to be used for the TDD frame structure DDDSU.  </w:t>
      </w:r>
      <w:r w:rsidR="00056D33">
        <w:t xml:space="preserve">There are allocations and procedures which could be studied to increase the likelihood that a UE could maintain phase, such as removing the requirement for the UE to decode DL for a period after an UL grant. </w:t>
      </w:r>
    </w:p>
    <w:p w14:paraId="4EC292D0" w14:textId="2BC5D46D" w:rsidR="00760C1A" w:rsidRDefault="00301CF2" w:rsidP="00760C1A">
      <w:pPr>
        <w:pStyle w:val="Obserevation"/>
      </w:pPr>
      <w:r>
        <w:t>For TDD, j</w:t>
      </w:r>
      <w:r w:rsidR="00760C1A">
        <w:t xml:space="preserve">oint channel estimation can only be used with UEs which can maintain phase continuity across TDD frames. </w:t>
      </w:r>
    </w:p>
    <w:p w14:paraId="4B5431C5" w14:textId="5C60072A" w:rsidR="00C6198A" w:rsidRDefault="00C6198A" w:rsidP="0014536E">
      <w:pPr>
        <w:pStyle w:val="Proposal1"/>
      </w:pPr>
      <w:r>
        <w:t xml:space="preserve">Study </w:t>
      </w:r>
      <w:r w:rsidR="00330AE9">
        <w:t>resource allocation and procedural changes which could increase the likelihood that a UE could maintain phase continuity across TDD frames.</w:t>
      </w:r>
    </w:p>
    <w:p w14:paraId="6CFF38BE" w14:textId="77777777" w:rsidR="00760C1A" w:rsidRDefault="00760C1A" w:rsidP="00507D7A"/>
    <w:p w14:paraId="12CB69FB" w14:textId="19870CB5" w:rsidR="00754F2C" w:rsidRDefault="00B745B3" w:rsidP="00507D7A">
      <w:r>
        <w:t>Below are t</w:t>
      </w:r>
      <w:r w:rsidR="003B71D1">
        <w:t xml:space="preserve">he </w:t>
      </w:r>
      <w:r w:rsidR="00754F2C">
        <w:t xml:space="preserve">LLS </w:t>
      </w:r>
      <w:r w:rsidR="005C236D">
        <w:t xml:space="preserve">results for </w:t>
      </w:r>
      <w:r w:rsidR="002270D1">
        <w:t xml:space="preserve">the </w:t>
      </w:r>
      <w:r w:rsidR="005C236D">
        <w:t xml:space="preserve">eMBB scenario </w:t>
      </w:r>
      <w:r w:rsidR="00E32E9A">
        <w:t xml:space="preserve">(TBS=888, 8 </w:t>
      </w:r>
      <w:r w:rsidR="00D35CE7">
        <w:t>slots</w:t>
      </w:r>
      <w:r w:rsidR="00E32E9A">
        <w:t xml:space="preserve">) </w:t>
      </w:r>
      <w:r w:rsidR="002270D1">
        <w:t xml:space="preserve">with </w:t>
      </w:r>
      <w:r w:rsidR="00B13B1B">
        <w:t xml:space="preserve">joint channel estimation </w:t>
      </w:r>
      <w:r w:rsidR="000B4E24">
        <w:t xml:space="preserve">across </w:t>
      </w:r>
      <w:r w:rsidR="00913320">
        <w:t xml:space="preserve">TDD </w:t>
      </w:r>
      <w:r w:rsidR="000B4E24">
        <w:t>frames</w:t>
      </w:r>
      <w:r w:rsidR="00913320">
        <w:t>:</w:t>
      </w:r>
    </w:p>
    <w:p w14:paraId="57788EA4" w14:textId="77777777" w:rsidR="000B4E24" w:rsidRDefault="000B4E24" w:rsidP="004F5D84">
      <w:pPr>
        <w:jc w:val="center"/>
      </w:pPr>
      <w:r w:rsidRPr="0088027A">
        <w:rPr>
          <w:noProof/>
        </w:rPr>
        <w:lastRenderedPageBreak/>
        <w:drawing>
          <wp:inline distT="0" distB="0" distL="0" distR="0" wp14:anchorId="251F0008" wp14:editId="107F25F9">
            <wp:extent cx="4114800" cy="30906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4704FB06" w14:textId="57D3716D" w:rsidR="000B4E24" w:rsidRPr="00903D4A" w:rsidRDefault="000B4E24" w:rsidP="000B4E24">
      <w:pPr>
        <w:jc w:val="center"/>
        <w:rPr>
          <w:b/>
          <w:bCs/>
        </w:rPr>
      </w:pPr>
      <w:r w:rsidRPr="00903D4A">
        <w:rPr>
          <w:b/>
          <w:bCs/>
        </w:rPr>
        <w:t xml:space="preserve">Figure </w:t>
      </w:r>
      <w:r w:rsidR="00DA732D">
        <w:rPr>
          <w:b/>
          <w:bCs/>
        </w:rPr>
        <w:t>4</w:t>
      </w:r>
      <w:r w:rsidRPr="00903D4A">
        <w:rPr>
          <w:b/>
          <w:bCs/>
        </w:rPr>
        <w:t xml:space="preserve">: Joint Channel Estimation </w:t>
      </w:r>
      <w:r w:rsidR="00770ECC">
        <w:rPr>
          <w:b/>
          <w:bCs/>
        </w:rPr>
        <w:t xml:space="preserve">across TDD </w:t>
      </w:r>
      <w:r w:rsidRPr="00903D4A">
        <w:rPr>
          <w:b/>
          <w:bCs/>
        </w:rPr>
        <w:t>frame</w:t>
      </w:r>
      <w:r w:rsidR="00770ECC">
        <w:rPr>
          <w:b/>
          <w:bCs/>
        </w:rPr>
        <w:t xml:space="preserve">s </w:t>
      </w:r>
      <w:r w:rsidR="00770ECC" w:rsidRPr="00903D4A">
        <w:rPr>
          <w:b/>
          <w:bCs/>
        </w:rPr>
        <w:t>‘DDDSU’</w:t>
      </w:r>
      <w:r w:rsidR="00F925D7">
        <w:rPr>
          <w:b/>
          <w:bCs/>
        </w:rPr>
        <w:t xml:space="preserve"> for eMBB</w:t>
      </w:r>
    </w:p>
    <w:p w14:paraId="4FCDEF49" w14:textId="07BFCDFC" w:rsidR="000B4E24" w:rsidRDefault="000B4E24" w:rsidP="00507D7A"/>
    <w:p w14:paraId="644DECB9" w14:textId="69FCD39C" w:rsidR="000B4E24" w:rsidRDefault="000B4E24" w:rsidP="00507D7A">
      <w:r>
        <w:t xml:space="preserve">As seen from the above results, </w:t>
      </w:r>
      <w:r w:rsidR="00E13021">
        <w:t xml:space="preserve">there is a gain of ~1.1 dB </w:t>
      </w:r>
      <w:r w:rsidR="004A1FF8">
        <w:t xml:space="preserve">when </w:t>
      </w:r>
      <w:r w:rsidR="00B745B3">
        <w:t xml:space="preserve">doing </w:t>
      </w:r>
      <w:r w:rsidR="00B745B3" w:rsidRPr="00B745B3">
        <w:t xml:space="preserve">joint channel estimation </w:t>
      </w:r>
      <w:r w:rsidR="00B745B3">
        <w:t xml:space="preserve">over </w:t>
      </w:r>
      <w:r w:rsidR="00E13021">
        <w:t xml:space="preserve">4 slots </w:t>
      </w:r>
      <w:r w:rsidR="00B745B3">
        <w:t xml:space="preserve">(i.e. </w:t>
      </w:r>
      <w:r w:rsidR="00AB290E">
        <w:t>o</w:t>
      </w:r>
      <w:r w:rsidR="00130C5E">
        <w:t>ver</w:t>
      </w:r>
      <w:r w:rsidR="00AB290E">
        <w:t xml:space="preserve"> </w:t>
      </w:r>
      <w:r w:rsidR="00E13021">
        <w:t xml:space="preserve">4 </w:t>
      </w:r>
      <w:r w:rsidR="004A1FF8">
        <w:t xml:space="preserve">TDD </w:t>
      </w:r>
      <w:r w:rsidR="00E13021">
        <w:t>frames</w:t>
      </w:r>
      <w:r w:rsidR="00B745B3">
        <w:t>)</w:t>
      </w:r>
      <w:r w:rsidR="00E13021">
        <w:t xml:space="preserve"> vs 1 slot (no </w:t>
      </w:r>
      <w:r w:rsidR="00B745B3">
        <w:t>joint channel estimation</w:t>
      </w:r>
      <w:r w:rsidR="00E13021">
        <w:t xml:space="preserve">). When using </w:t>
      </w:r>
      <w:r w:rsidR="00B745B3">
        <w:t>joint channel estimation</w:t>
      </w:r>
      <w:r w:rsidR="00E13021">
        <w:t xml:space="preserve"> over 8 slots</w:t>
      </w:r>
      <w:r w:rsidR="00B2391F">
        <w:t xml:space="preserve"> or 40ms</w:t>
      </w:r>
      <w:r w:rsidR="00E13021">
        <w:t xml:space="preserve">, </w:t>
      </w:r>
      <w:r w:rsidR="0056555F">
        <w:t>performance is worse than 4</w:t>
      </w:r>
      <w:r w:rsidR="00AB290E">
        <w:t xml:space="preserve"> slots</w:t>
      </w:r>
      <w:r w:rsidR="0056555F">
        <w:t xml:space="preserve"> because </w:t>
      </w:r>
      <w:r w:rsidR="00E13021">
        <w:t>the CFO of [-</w:t>
      </w:r>
      <w:r w:rsidR="005A4DBC">
        <w:t>3</w:t>
      </w:r>
      <w:r w:rsidR="00E13021">
        <w:t xml:space="preserve">0,+30]Hz is </w:t>
      </w:r>
      <w:r w:rsidR="00B2391F">
        <w:t xml:space="preserve">causing too much phase rotation </w:t>
      </w:r>
      <w:r w:rsidR="005A4DBC">
        <w:t>to average over such a long interval</w:t>
      </w:r>
      <w:r w:rsidR="00E13021">
        <w:t>.</w:t>
      </w:r>
    </w:p>
    <w:p w14:paraId="00BE82FE" w14:textId="3A841EB6" w:rsidR="000B4E24" w:rsidRDefault="007646CC" w:rsidP="00E13021">
      <w:pPr>
        <w:pStyle w:val="Obserevation"/>
      </w:pPr>
      <w:r>
        <w:t>For the TDD DDDSU eMBB scenario, joint channel estimation across TDD frames can prov</w:t>
      </w:r>
      <w:r w:rsidR="00093F62">
        <w:t>ide</w:t>
      </w:r>
      <w:r>
        <w:t xml:space="preserve"> &gt;1 dB coverage </w:t>
      </w:r>
      <w:proofErr w:type="gramStart"/>
      <w:r>
        <w:t>gain.</w:t>
      </w:r>
      <w:r w:rsidR="00E13021">
        <w:t>.</w:t>
      </w:r>
      <w:proofErr w:type="gramEnd"/>
    </w:p>
    <w:p w14:paraId="100E28B1" w14:textId="77777777" w:rsidR="00E32E9A" w:rsidRDefault="00E32E9A" w:rsidP="00E32E9A"/>
    <w:p w14:paraId="59C89032" w14:textId="799B07AD" w:rsidR="00E32E9A" w:rsidRDefault="00E32E9A" w:rsidP="00E32E9A">
      <w:r>
        <w:t xml:space="preserve">The following figures shows the LLS results for VoIP scenario (TBS=320, 8 repeats) for </w:t>
      </w:r>
      <w:r w:rsidR="00B745B3">
        <w:t>joint channel estimation</w:t>
      </w:r>
      <w:r>
        <w:t xml:space="preserve"> across TDD frames:</w:t>
      </w:r>
    </w:p>
    <w:p w14:paraId="4C8617F6" w14:textId="0BD16396" w:rsidR="00DA732D" w:rsidRDefault="00BC12A1" w:rsidP="00423283">
      <w:pPr>
        <w:jc w:val="center"/>
      </w:pPr>
      <w:r w:rsidRPr="00BC12A1">
        <w:rPr>
          <w:noProof/>
        </w:rPr>
        <w:drawing>
          <wp:inline distT="0" distB="0" distL="0" distR="0" wp14:anchorId="7302A1F6" wp14:editId="370F54B9">
            <wp:extent cx="4114316" cy="30537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t="5650"/>
                    <a:stretch/>
                  </pic:blipFill>
                  <pic:spPr bwMode="auto">
                    <a:xfrm>
                      <a:off x="0" y="0"/>
                      <a:ext cx="4114800" cy="3054074"/>
                    </a:xfrm>
                    <a:prstGeom prst="rect">
                      <a:avLst/>
                    </a:prstGeom>
                    <a:noFill/>
                    <a:ln>
                      <a:noFill/>
                    </a:ln>
                    <a:extLst>
                      <a:ext uri="{53640926-AAD7-44D8-BBD7-CCE9431645EC}">
                        <a14:shadowObscured xmlns:a14="http://schemas.microsoft.com/office/drawing/2010/main"/>
                      </a:ext>
                    </a:extLst>
                  </pic:spPr>
                </pic:pic>
              </a:graphicData>
            </a:graphic>
          </wp:inline>
        </w:drawing>
      </w:r>
    </w:p>
    <w:p w14:paraId="70AFB293" w14:textId="390A8E0D" w:rsidR="00DA732D" w:rsidRPr="00903D4A" w:rsidRDefault="00DA732D" w:rsidP="00DA732D">
      <w:pPr>
        <w:jc w:val="center"/>
        <w:rPr>
          <w:b/>
          <w:bCs/>
        </w:rPr>
      </w:pPr>
      <w:r w:rsidRPr="00903D4A">
        <w:rPr>
          <w:b/>
          <w:bCs/>
        </w:rPr>
        <w:t xml:space="preserve">Figure </w:t>
      </w:r>
      <w:r>
        <w:rPr>
          <w:b/>
          <w:bCs/>
        </w:rPr>
        <w:t>5</w:t>
      </w:r>
      <w:r w:rsidRPr="00903D4A">
        <w:rPr>
          <w:b/>
          <w:bCs/>
        </w:rPr>
        <w:t xml:space="preserve">: Joint Channel Estimation </w:t>
      </w:r>
      <w:r>
        <w:rPr>
          <w:b/>
          <w:bCs/>
        </w:rPr>
        <w:t xml:space="preserve">across TDD </w:t>
      </w:r>
      <w:r w:rsidRPr="00903D4A">
        <w:rPr>
          <w:b/>
          <w:bCs/>
        </w:rPr>
        <w:t>frame</w:t>
      </w:r>
      <w:r>
        <w:rPr>
          <w:b/>
          <w:bCs/>
        </w:rPr>
        <w:t xml:space="preserve">s </w:t>
      </w:r>
      <w:r w:rsidRPr="00903D4A">
        <w:rPr>
          <w:b/>
          <w:bCs/>
        </w:rPr>
        <w:t>‘DDDSU’</w:t>
      </w:r>
      <w:r>
        <w:rPr>
          <w:b/>
          <w:bCs/>
        </w:rPr>
        <w:t xml:space="preserve"> for </w:t>
      </w:r>
      <w:r w:rsidR="00BC12A1">
        <w:rPr>
          <w:b/>
          <w:bCs/>
        </w:rPr>
        <w:t>VoIP</w:t>
      </w:r>
    </w:p>
    <w:p w14:paraId="31B7F178" w14:textId="77777777" w:rsidR="00A26917" w:rsidRDefault="00A26917" w:rsidP="00DA732D"/>
    <w:p w14:paraId="0DE42DCC" w14:textId="115D2143" w:rsidR="00DA732D" w:rsidRDefault="00DA732D" w:rsidP="00DA732D">
      <w:r>
        <w:t xml:space="preserve">As seen from the above results, there is a </w:t>
      </w:r>
      <w:r w:rsidR="00685823">
        <w:t xml:space="preserve">large coverage </w:t>
      </w:r>
      <w:r>
        <w:t xml:space="preserve">gain of </w:t>
      </w:r>
      <w:r w:rsidR="00AB290E">
        <w:t>~</w:t>
      </w:r>
      <w:r w:rsidR="00DC18E7">
        <w:t>2 dB</w:t>
      </w:r>
      <w:r w:rsidR="00685823">
        <w:rPr>
          <w:b/>
          <w:bCs/>
        </w:rPr>
        <w:t xml:space="preserve"> </w:t>
      </w:r>
      <w:r>
        <w:t xml:space="preserve">using 4 frames of </w:t>
      </w:r>
      <w:r w:rsidR="00B745B3">
        <w:t>joint channel estimation</w:t>
      </w:r>
      <w:r>
        <w:t xml:space="preserve"> vs 1 slot (no </w:t>
      </w:r>
      <w:r w:rsidR="00B745B3">
        <w:t>joint channel estimation</w:t>
      </w:r>
      <w:r>
        <w:t xml:space="preserve">). </w:t>
      </w:r>
    </w:p>
    <w:p w14:paraId="73A5A0F9" w14:textId="4B8276B3" w:rsidR="00A26917" w:rsidRDefault="00A26917" w:rsidP="00A26917">
      <w:pPr>
        <w:pStyle w:val="Obserevation"/>
      </w:pPr>
      <w:r>
        <w:t xml:space="preserve">For </w:t>
      </w:r>
      <w:r w:rsidR="00D4625F">
        <w:t xml:space="preserve">the </w:t>
      </w:r>
      <w:r>
        <w:t xml:space="preserve">TDD DDDSU VoIP </w:t>
      </w:r>
      <w:r w:rsidR="009E5165">
        <w:t>scenario</w:t>
      </w:r>
      <w:r>
        <w:t xml:space="preserve">, </w:t>
      </w:r>
      <w:r w:rsidR="00792068">
        <w:t xml:space="preserve">joint channel estimation </w:t>
      </w:r>
      <w:r>
        <w:t>across frames can prov</w:t>
      </w:r>
      <w:r w:rsidR="00093F62">
        <w:t>ide</w:t>
      </w:r>
      <w:r>
        <w:t xml:space="preserve"> </w:t>
      </w:r>
      <w:r w:rsidR="00AB290E">
        <w:t>~</w:t>
      </w:r>
      <w:r w:rsidR="00DC18E7">
        <w:t xml:space="preserve">2 </w:t>
      </w:r>
      <w:r>
        <w:t>dB coverage gain.</w:t>
      </w:r>
    </w:p>
    <w:p w14:paraId="0A6BD39F" w14:textId="53C0B12A" w:rsidR="00754F2C" w:rsidRDefault="00685823">
      <w:pPr>
        <w:pStyle w:val="Heading1"/>
      </w:pPr>
      <w:r>
        <w:t>P</w:t>
      </w:r>
      <w:r w:rsidR="00754F2C">
        <w:t>hase</w:t>
      </w:r>
      <w:r>
        <w:t xml:space="preserve"> Continuity</w:t>
      </w:r>
      <w:r w:rsidR="003D060A">
        <w:t xml:space="preserve"> Capability</w:t>
      </w:r>
    </w:p>
    <w:p w14:paraId="01F68F10" w14:textId="1B09D155" w:rsidR="00631468" w:rsidRDefault="00754F2C" w:rsidP="00507D7A">
      <w:r>
        <w:t xml:space="preserve">In every single case </w:t>
      </w:r>
      <w:r w:rsidR="00826B17">
        <w:t xml:space="preserve">studied </w:t>
      </w:r>
      <w:r>
        <w:t xml:space="preserve">(with/without frequency hopping, </w:t>
      </w:r>
      <w:r w:rsidR="00093F62">
        <w:t xml:space="preserve">eMBB, </w:t>
      </w:r>
      <w:r>
        <w:t xml:space="preserve">VoIP, </w:t>
      </w:r>
      <w:r w:rsidR="00826B17">
        <w:t>FDD/</w:t>
      </w:r>
      <w:r>
        <w:t xml:space="preserve">TDD), </w:t>
      </w:r>
      <w:r w:rsidR="006374C9">
        <w:t xml:space="preserve">our simulations show that </w:t>
      </w:r>
      <w:r w:rsidR="007C3E13">
        <w:t>joint</w:t>
      </w:r>
      <w:r>
        <w:t xml:space="preserve"> channel estimation </w:t>
      </w:r>
      <w:r w:rsidR="006374C9">
        <w:t>can achieve significant</w:t>
      </w:r>
      <w:r>
        <w:t xml:space="preserve"> </w:t>
      </w:r>
      <w:r w:rsidR="00826B17">
        <w:t xml:space="preserve">coverage </w:t>
      </w:r>
      <w:r>
        <w:t>gain.</w:t>
      </w:r>
      <w:r w:rsidR="00685823">
        <w:t xml:space="preserve"> </w:t>
      </w:r>
      <w:r w:rsidR="006374C9">
        <w:t xml:space="preserve"> </w:t>
      </w:r>
      <w:r w:rsidR="00685823">
        <w:t>However, t</w:t>
      </w:r>
      <w:r w:rsidR="006374C9">
        <w:t xml:space="preserve">o be able to perform joint channel estimation, </w:t>
      </w:r>
      <w:r w:rsidR="00685823">
        <w:t xml:space="preserve">the UE must maintain </w:t>
      </w:r>
      <w:r w:rsidR="00826B17">
        <w:t xml:space="preserve">the </w:t>
      </w:r>
      <w:r w:rsidR="006374C9">
        <w:t xml:space="preserve">phase </w:t>
      </w:r>
      <w:r w:rsidR="00826B17">
        <w:t>across the transmission</w:t>
      </w:r>
      <w:r w:rsidR="006374C9">
        <w:t xml:space="preserve">. </w:t>
      </w:r>
      <w:r w:rsidR="001B3B2D">
        <w:t xml:space="preserve">Recognizing </w:t>
      </w:r>
      <w:r w:rsidR="00B861B2">
        <w:t xml:space="preserve">the </w:t>
      </w:r>
      <w:r w:rsidR="001B3B2D">
        <w:t>importance, RAN1 sent an LS</w:t>
      </w:r>
      <w:r w:rsidR="007B0947">
        <w:t xml:space="preserve"> to RAN4 </w:t>
      </w:r>
      <w:r w:rsidR="00B861B2">
        <w:t xml:space="preserve">in </w:t>
      </w:r>
      <w:r w:rsidR="007B0947">
        <w:t>[</w:t>
      </w:r>
      <w:r w:rsidR="00B13B1B">
        <w:t>3</w:t>
      </w:r>
      <w:r w:rsidR="007B0947">
        <w:t xml:space="preserve">] to determine the conditions </w:t>
      </w:r>
      <w:r w:rsidR="00E50FBC">
        <w:t xml:space="preserve">where </w:t>
      </w:r>
      <w:r w:rsidR="007B0947">
        <w:t xml:space="preserve">UEs can maintain phase continuity. </w:t>
      </w:r>
      <w:r w:rsidR="003D060A">
        <w:t xml:space="preserve"> It is likely that some UEs may be able to maintain phase </w:t>
      </w:r>
      <w:r w:rsidR="00E50FBC">
        <w:t xml:space="preserve">continuity </w:t>
      </w:r>
      <w:r w:rsidR="003D060A">
        <w:t xml:space="preserve">in conditions where other UEs cannot - for example, across frequency hops or across TDD frames. </w:t>
      </w:r>
    </w:p>
    <w:p w14:paraId="72D4A923" w14:textId="235388BE" w:rsidR="00631468" w:rsidRDefault="00631468" w:rsidP="00631468">
      <w:pPr>
        <w:pStyle w:val="Obserevation"/>
      </w:pPr>
      <w:r>
        <w:t>Not all UEs will have the same phase continuity capabilities</w:t>
      </w:r>
      <w:r w:rsidR="00E50FBC">
        <w:t xml:space="preserve"> or restrictions</w:t>
      </w:r>
      <w:r>
        <w:t>.</w:t>
      </w:r>
    </w:p>
    <w:p w14:paraId="35D3F19E" w14:textId="77777777" w:rsidR="00631468" w:rsidRDefault="00631468"/>
    <w:p w14:paraId="154041B6" w14:textId="5DF72E2F" w:rsidR="007C3AC1" w:rsidRDefault="003D060A" w:rsidP="00507D7A">
      <w:r>
        <w:t xml:space="preserve">It would be unfortunate if one UE vendor could not maintain phase </w:t>
      </w:r>
      <w:r w:rsidR="00E50FBC">
        <w:t>under a certain condition (</w:t>
      </w:r>
      <w:r>
        <w:t xml:space="preserve">e.g. </w:t>
      </w:r>
      <w:r w:rsidR="00E50FBC">
        <w:t xml:space="preserve">across </w:t>
      </w:r>
      <w:r>
        <w:t>frequency hops</w:t>
      </w:r>
      <w:r w:rsidR="00E50FBC">
        <w:t>)</w:t>
      </w:r>
      <w:r>
        <w:t xml:space="preserve"> which would result in all </w:t>
      </w:r>
      <w:proofErr w:type="spellStart"/>
      <w:r>
        <w:t>gNB’s</w:t>
      </w:r>
      <w:proofErr w:type="spellEnd"/>
      <w:r>
        <w:t xml:space="preserve"> not </w:t>
      </w:r>
      <w:r w:rsidR="00E50FBC">
        <w:t xml:space="preserve">being able to </w:t>
      </w:r>
      <w:r>
        <w:t xml:space="preserve">utilizing </w:t>
      </w:r>
      <w:r w:rsidR="00792068">
        <w:t xml:space="preserve">joint channel estimation </w:t>
      </w:r>
      <w:r>
        <w:t>for that condition (i.e. let</w:t>
      </w:r>
      <w:r w:rsidR="007C3AC1">
        <w:t>’</w:t>
      </w:r>
      <w:r>
        <w:t>s no</w:t>
      </w:r>
      <w:r w:rsidR="007C3AC1">
        <w:t>t</w:t>
      </w:r>
      <w:r>
        <w:t xml:space="preserve"> design </w:t>
      </w:r>
      <w:r w:rsidR="00E50FBC">
        <w:t xml:space="preserve">to </w:t>
      </w:r>
      <w:r>
        <w:t xml:space="preserve">the lowest common denominator).  </w:t>
      </w:r>
      <w:r w:rsidR="007C3AC1">
        <w:t xml:space="preserve">Obviously, the gNB needs to know if the UE can maintain phase </w:t>
      </w:r>
      <w:r w:rsidR="00BC66E3">
        <w:t>under a certain condition</w:t>
      </w:r>
      <w:r w:rsidR="007C3AC1">
        <w:t xml:space="preserve">; otherwise joint channel estimation would degrade the coverage, as averaging across reference signals out of phase would worsen the </w:t>
      </w:r>
      <w:r w:rsidR="00BC66E3">
        <w:t xml:space="preserve">channel </w:t>
      </w:r>
      <w:r w:rsidR="007C3AC1">
        <w:t xml:space="preserve">estimates.  </w:t>
      </w:r>
      <w:r>
        <w:t xml:space="preserve">One solution to this would be for the UE to indicate </w:t>
      </w:r>
      <w:r w:rsidR="007C3AC1">
        <w:t xml:space="preserve">its </w:t>
      </w:r>
      <w:r>
        <w:t>phase continuity capabilit</w:t>
      </w:r>
      <w:r w:rsidR="00722047">
        <w:t>ies</w:t>
      </w:r>
      <w:r>
        <w:t xml:space="preserve"> to the gNB.  This way if most UEs can maintain phase </w:t>
      </w:r>
      <w:r w:rsidR="007C3AC1">
        <w:t>continuity</w:t>
      </w:r>
      <w:r w:rsidR="00BC66E3">
        <w:t xml:space="preserve"> in a certain condition</w:t>
      </w:r>
      <w:r w:rsidR="007C3AC1">
        <w:t xml:space="preserve">, most UEs and networks get the coverage benefit of using </w:t>
      </w:r>
      <w:r w:rsidR="00792068">
        <w:t>joint channel estimation</w:t>
      </w:r>
      <w:r w:rsidR="007C3AC1">
        <w:t xml:space="preserve">. </w:t>
      </w:r>
    </w:p>
    <w:p w14:paraId="0DC77CC0" w14:textId="48F144B7" w:rsidR="00631468" w:rsidRDefault="00D4625F" w:rsidP="00A228A2">
      <w:pPr>
        <w:pStyle w:val="Proposal1"/>
      </w:pPr>
      <w:r>
        <w:rPr>
          <w:rStyle w:val="normaltextrun"/>
        </w:rPr>
        <w:t xml:space="preserve">Specify that </w:t>
      </w:r>
      <w:r w:rsidRPr="00D1547D">
        <w:rPr>
          <w:rStyle w:val="normaltextrun"/>
        </w:rPr>
        <w:t>UE</w:t>
      </w:r>
      <w:r>
        <w:rPr>
          <w:rStyle w:val="normaltextrun"/>
        </w:rPr>
        <w:t xml:space="preserve">s shall signal their </w:t>
      </w:r>
      <w:r w:rsidRPr="00D1547D">
        <w:rPr>
          <w:rStyle w:val="normaltextrun"/>
        </w:rPr>
        <w:t>phase continuity capabilities to the gNB</w:t>
      </w:r>
      <w:r>
        <w:rPr>
          <w:rStyle w:val="normaltextrun"/>
        </w:rPr>
        <w:t>.</w:t>
      </w:r>
    </w:p>
    <w:p w14:paraId="6E7A7B2A" w14:textId="26C515F5" w:rsidR="009E5165" w:rsidRDefault="00D74B44" w:rsidP="009E5165">
      <w:pPr>
        <w:pStyle w:val="Heading1"/>
        <w:rPr>
          <w:rFonts w:cs="Calibri"/>
        </w:rPr>
      </w:pPr>
      <w:r w:rsidRPr="00F86A3F">
        <w:rPr>
          <w:rFonts w:cs="Calibri"/>
        </w:rPr>
        <w:t>Conclusions</w:t>
      </w:r>
    </w:p>
    <w:p w14:paraId="6F29D28D" w14:textId="77777777" w:rsidR="006B229D" w:rsidRDefault="006B229D" w:rsidP="006B229D">
      <w:pPr>
        <w:pStyle w:val="Proposal1"/>
        <w:numPr>
          <w:ilvl w:val="0"/>
          <w:numId w:val="23"/>
        </w:numPr>
        <w:ind w:left="1620" w:hanging="1620"/>
        <w:rPr>
          <w:rStyle w:val="normaltextrun"/>
          <w:rFonts w:cs="Calibri"/>
          <w:color w:val="000000"/>
        </w:rPr>
      </w:pPr>
      <w:r>
        <w:rPr>
          <w:rStyle w:val="normaltextrun"/>
        </w:rPr>
        <w:t xml:space="preserve">LLS simulation assumptions for joint channel estimation should focus on </w:t>
      </w:r>
      <w:r w:rsidRPr="008611F2">
        <w:rPr>
          <w:rStyle w:val="normaltextrun"/>
        </w:rPr>
        <w:t>indoor</w:t>
      </w:r>
      <w:r>
        <w:rPr>
          <w:rStyle w:val="normaltextrun"/>
        </w:rPr>
        <w:t xml:space="preserve"> low doppler scenarios (e.g. 2 Hz) since </w:t>
      </w:r>
      <w:r w:rsidRPr="00903CC6">
        <w:rPr>
          <w:rStyle w:val="normaltextrun"/>
        </w:rPr>
        <w:t xml:space="preserve">it </w:t>
      </w:r>
      <w:r>
        <w:rPr>
          <w:rStyle w:val="normaltextrun"/>
        </w:rPr>
        <w:t xml:space="preserve">is </w:t>
      </w:r>
      <w:r w:rsidRPr="00903CC6">
        <w:rPr>
          <w:rStyle w:val="normaltextrun"/>
        </w:rPr>
        <w:t xml:space="preserve">most </w:t>
      </w:r>
      <w:r>
        <w:rPr>
          <w:rStyle w:val="normaltextrun"/>
        </w:rPr>
        <w:t>likely to experience coverage issues due to inbuilding penetration loss.</w:t>
      </w:r>
    </w:p>
    <w:p w14:paraId="327F52B3" w14:textId="0D555779" w:rsidR="006B229D" w:rsidRDefault="006B229D" w:rsidP="006B229D">
      <w:pPr>
        <w:pStyle w:val="Proposal1"/>
      </w:pPr>
      <w:r>
        <w:t xml:space="preserve">LLS simulation assumptions for joint channel estimation should assume </w:t>
      </w:r>
      <w:r w:rsidR="00534FF8">
        <w:t xml:space="preserve">some </w:t>
      </w:r>
      <w:r w:rsidR="00B43F69">
        <w:t xml:space="preserve">residual </w:t>
      </w:r>
      <w:r>
        <w:t xml:space="preserve">CFO </w:t>
      </w:r>
      <w:r w:rsidR="003F7ED9">
        <w:t xml:space="preserve"> </w:t>
      </w:r>
    </w:p>
    <w:p w14:paraId="59947105" w14:textId="77777777" w:rsidR="006B229D" w:rsidRPr="00B745B3" w:rsidRDefault="006B229D" w:rsidP="006B229D">
      <w:pPr>
        <w:pStyle w:val="ListBullet"/>
        <w:tabs>
          <w:tab w:val="clear" w:pos="360"/>
          <w:tab w:val="num" w:pos="2520"/>
        </w:tabs>
        <w:ind w:left="2520"/>
        <w:rPr>
          <w:b/>
          <w:bCs/>
        </w:rPr>
      </w:pPr>
      <w:r w:rsidRPr="00B745B3">
        <w:rPr>
          <w:b/>
          <w:bCs/>
        </w:rPr>
        <w:t>FFS: CFO values (e.g. uniformly distributed -30 to 30Hz)</w:t>
      </w:r>
    </w:p>
    <w:p w14:paraId="2FCE83BC" w14:textId="55A433F0" w:rsidR="00B464C0" w:rsidRDefault="00301CF2" w:rsidP="0014536E">
      <w:pPr>
        <w:pStyle w:val="Obserevation"/>
        <w:numPr>
          <w:ilvl w:val="0"/>
          <w:numId w:val="22"/>
        </w:numPr>
        <w:ind w:left="1620" w:hanging="1620"/>
      </w:pPr>
      <w:r>
        <w:t xml:space="preserve">For </w:t>
      </w:r>
      <w:r w:rsidR="00433B13">
        <w:t xml:space="preserve">the </w:t>
      </w:r>
      <w:r>
        <w:t>FDD eMBB scenario, j</w:t>
      </w:r>
      <w:r w:rsidR="00B464C0">
        <w:t>oint channel estimation can provide ~1.5 dB of coverage gain.</w:t>
      </w:r>
    </w:p>
    <w:p w14:paraId="4918A329" w14:textId="6142326F" w:rsidR="00B464C0" w:rsidRDefault="00301CF2" w:rsidP="00B464C0">
      <w:pPr>
        <w:pStyle w:val="Obserevation"/>
      </w:pPr>
      <w:r>
        <w:t xml:space="preserve">For </w:t>
      </w:r>
      <w:r w:rsidR="00433B13">
        <w:t xml:space="preserve">the </w:t>
      </w:r>
      <w:r>
        <w:t>FDD VoIP scenario, j</w:t>
      </w:r>
      <w:r w:rsidR="00B464C0">
        <w:t>oint channel estimation can provide ~3.5 dB of coverage gain.</w:t>
      </w:r>
    </w:p>
    <w:p w14:paraId="0F53B01E" w14:textId="4395C003" w:rsidR="00B464C0" w:rsidRDefault="00FB1FE6" w:rsidP="00B464C0">
      <w:pPr>
        <w:pStyle w:val="Obserevation"/>
      </w:pPr>
      <w:r>
        <w:t xml:space="preserve">For </w:t>
      </w:r>
      <w:r w:rsidR="00433B13">
        <w:t xml:space="preserve">the </w:t>
      </w:r>
      <w:r>
        <w:t xml:space="preserve">FDD eMBB scenario, </w:t>
      </w:r>
      <w:r w:rsidR="00DE1808">
        <w:t>j</w:t>
      </w:r>
      <w:r w:rsidR="00B464C0">
        <w:t xml:space="preserve">oint </w:t>
      </w:r>
      <w:r w:rsidR="00DD2D29">
        <w:t>c</w:t>
      </w:r>
      <w:r w:rsidR="00B464C0">
        <w:t xml:space="preserve">hannel </w:t>
      </w:r>
      <w:r w:rsidR="00DD2D29">
        <w:t>e</w:t>
      </w:r>
      <w:r w:rsidR="00B464C0">
        <w:t>stimation with FH and inter-slot bundling limits frequency diversity</w:t>
      </w:r>
      <w:r w:rsidR="00DD2D29">
        <w:t xml:space="preserve"> and will thus degrade coverage</w:t>
      </w:r>
      <w:r w:rsidR="00B464C0">
        <w:t>.</w:t>
      </w:r>
    </w:p>
    <w:p w14:paraId="2145D936" w14:textId="62F41E4F" w:rsidR="00B464C0" w:rsidRDefault="00433B13" w:rsidP="00B464C0">
      <w:pPr>
        <w:pStyle w:val="Obserevation"/>
      </w:pPr>
      <w:r>
        <w:t>For the FDD eMBB scenario, c</w:t>
      </w:r>
      <w:r w:rsidR="00B464C0">
        <w:t xml:space="preserve">overage gain for </w:t>
      </w:r>
      <w:r w:rsidR="00DD2D29">
        <w:t>j</w:t>
      </w:r>
      <w:r w:rsidR="00B464C0">
        <w:t xml:space="preserve">oint </w:t>
      </w:r>
      <w:r w:rsidR="00DD2D29">
        <w:t>c</w:t>
      </w:r>
      <w:r w:rsidR="00B464C0">
        <w:t xml:space="preserve">hannel </w:t>
      </w:r>
      <w:r w:rsidR="00DD2D29">
        <w:t>e</w:t>
      </w:r>
      <w:r w:rsidR="00B464C0">
        <w:t xml:space="preserve">stimation with and without </w:t>
      </w:r>
      <w:r w:rsidR="00DD2D29">
        <w:t>i</w:t>
      </w:r>
      <w:r w:rsidR="00B464C0">
        <w:t>nter-</w:t>
      </w:r>
      <w:r w:rsidR="00DD2D29">
        <w:t>s</w:t>
      </w:r>
      <w:r w:rsidR="00B464C0">
        <w:t>lot bundling are similar at ~1.25dB</w:t>
      </w:r>
      <w:r w:rsidR="007646CC">
        <w:t>.</w:t>
      </w:r>
    </w:p>
    <w:p w14:paraId="09F97F72" w14:textId="6CD4A5E6" w:rsidR="00B464C0" w:rsidRDefault="00B464C0" w:rsidP="00B464C0">
      <w:pPr>
        <w:pStyle w:val="Obserevation"/>
      </w:pPr>
      <w:r>
        <w:t xml:space="preserve">UEs which can maintain phase continuity across frequency hops do not need inter-slot bundling.  </w:t>
      </w:r>
    </w:p>
    <w:p w14:paraId="01A429A8" w14:textId="3CB5C8D9" w:rsidR="006B229D" w:rsidRDefault="006B229D" w:rsidP="006B229D">
      <w:pPr>
        <w:pStyle w:val="Proposal1"/>
      </w:pPr>
      <w:r>
        <w:lastRenderedPageBreak/>
        <w:t>Wait for RAN4’s response on phase continuity before agreeing to specify inter-slot bundling for frequency hopping as it may not be needed.</w:t>
      </w:r>
    </w:p>
    <w:p w14:paraId="68804A70" w14:textId="15F3CA75" w:rsidR="00406453" w:rsidRDefault="00301CF2" w:rsidP="00406453">
      <w:pPr>
        <w:pStyle w:val="Obserevation"/>
      </w:pPr>
      <w:r>
        <w:t>For TDD, j</w:t>
      </w:r>
      <w:r w:rsidR="00406453">
        <w:t xml:space="preserve">oint channel estimation can only be used with UEs which can maintain phase continuity across TDD frames. </w:t>
      </w:r>
    </w:p>
    <w:p w14:paraId="1CB49DB4" w14:textId="77777777" w:rsidR="00406453" w:rsidRDefault="00406453" w:rsidP="00406453">
      <w:pPr>
        <w:pStyle w:val="Proposal1"/>
      </w:pPr>
      <w:r>
        <w:t>Study resource allocation and procedural changes which could increase the likelihood that a UE could maintain phase continuity across TDD frames.</w:t>
      </w:r>
    </w:p>
    <w:p w14:paraId="1C8BE0A7" w14:textId="2D93D5B5" w:rsidR="00B464C0" w:rsidRDefault="00433B13" w:rsidP="00B464C0">
      <w:pPr>
        <w:pStyle w:val="Obserevation"/>
      </w:pPr>
      <w:r>
        <w:t>For the TDD DDDSU eMBB scenario, j</w:t>
      </w:r>
      <w:r w:rsidR="00B464C0">
        <w:t xml:space="preserve">oint channel estimation across </w:t>
      </w:r>
      <w:r>
        <w:t xml:space="preserve">TDD </w:t>
      </w:r>
      <w:r w:rsidR="00B464C0">
        <w:t>frames can prov</w:t>
      </w:r>
      <w:r w:rsidR="00093F62">
        <w:t xml:space="preserve">ide </w:t>
      </w:r>
      <w:r w:rsidR="00B464C0">
        <w:t>&gt;1 dB coverage gain</w:t>
      </w:r>
      <w:r w:rsidR="007646CC">
        <w:t>.</w:t>
      </w:r>
    </w:p>
    <w:p w14:paraId="62DA497A" w14:textId="1B7A4192" w:rsidR="00B464C0" w:rsidRDefault="00433B13" w:rsidP="00B464C0">
      <w:pPr>
        <w:pStyle w:val="Obserevation"/>
      </w:pPr>
      <w:r>
        <w:t>For the TDD DDDSU VoIP scenario,</w:t>
      </w:r>
      <w:r w:rsidDel="00760C1A">
        <w:t xml:space="preserve"> </w:t>
      </w:r>
      <w:r>
        <w:t>j</w:t>
      </w:r>
      <w:r w:rsidR="00B464C0">
        <w:t>oint channel estimation across frames can prov</w:t>
      </w:r>
      <w:r w:rsidR="00093F62">
        <w:t>ide</w:t>
      </w:r>
      <w:r w:rsidR="00B464C0">
        <w:t xml:space="preserve"> ~2 dB coverage gain</w:t>
      </w:r>
      <w:r w:rsidR="00760C1A">
        <w:t>.</w:t>
      </w:r>
    </w:p>
    <w:p w14:paraId="5EDC3D1B" w14:textId="34A5C1FE" w:rsidR="00B464C0" w:rsidRDefault="00B464C0" w:rsidP="00B464C0">
      <w:pPr>
        <w:pStyle w:val="Obserevation"/>
      </w:pPr>
      <w:r>
        <w:t>Not all UEs will have the same phase continuity capabilities or restrictions.</w:t>
      </w:r>
    </w:p>
    <w:p w14:paraId="44F09227" w14:textId="246DFCBA" w:rsidR="003D5B15" w:rsidRPr="003D5B15" w:rsidRDefault="00D1547D" w:rsidP="00B464C0">
      <w:pPr>
        <w:pStyle w:val="Proposal1"/>
        <w:numPr>
          <w:ilvl w:val="0"/>
          <w:numId w:val="0"/>
        </w:numPr>
      </w:pPr>
      <w:r w:rsidRPr="00D1547D">
        <w:rPr>
          <w:rStyle w:val="normaltextrun"/>
        </w:rPr>
        <w:t xml:space="preserve">Proposal 5:  </w:t>
      </w:r>
      <w:r w:rsidRPr="00D1547D">
        <w:rPr>
          <w:rStyle w:val="normaltextrun"/>
        </w:rPr>
        <w:tab/>
      </w:r>
      <w:r>
        <w:rPr>
          <w:rStyle w:val="normaltextrun"/>
        </w:rPr>
        <w:t xml:space="preserve">Specify that </w:t>
      </w:r>
      <w:r w:rsidRPr="00D1547D">
        <w:rPr>
          <w:rStyle w:val="normaltextrun"/>
        </w:rPr>
        <w:t>UE</w:t>
      </w:r>
      <w:r>
        <w:rPr>
          <w:rStyle w:val="normaltextrun"/>
        </w:rPr>
        <w:t xml:space="preserve">s shall signal their </w:t>
      </w:r>
      <w:r w:rsidRPr="00D1547D">
        <w:rPr>
          <w:rStyle w:val="normaltextrun"/>
        </w:rPr>
        <w:t>phase continuity capabilities to the gNB</w:t>
      </w:r>
      <w:r w:rsidR="00D4625F">
        <w:rPr>
          <w:rStyle w:val="normaltextrun"/>
        </w:rPr>
        <w:t>.</w:t>
      </w:r>
    </w:p>
    <w:p w14:paraId="03C1266A" w14:textId="77777777" w:rsidR="00D74B44" w:rsidRPr="00F86A3F" w:rsidRDefault="00D74B44" w:rsidP="00D74B44">
      <w:pPr>
        <w:pStyle w:val="Heading1"/>
        <w:rPr>
          <w:rFonts w:cs="Calibri"/>
        </w:rPr>
      </w:pPr>
      <w:r w:rsidRPr="00F86A3F">
        <w:rPr>
          <w:rFonts w:cs="Calibri"/>
        </w:rPr>
        <w:t>References</w:t>
      </w:r>
    </w:p>
    <w:p w14:paraId="42E9B432" w14:textId="3BE9A07C" w:rsidR="00E0192A" w:rsidRDefault="00E0192A" w:rsidP="00507D7A">
      <w:pPr>
        <w:pStyle w:val="Reference"/>
        <w:rPr>
          <w:rFonts w:asciiTheme="minorHAnsi" w:hAnsiTheme="minorHAnsi" w:cstheme="minorHAnsi"/>
        </w:rPr>
      </w:pPr>
      <w:r w:rsidRPr="004F5D84">
        <w:rPr>
          <w:rFonts w:asciiTheme="minorHAnsi" w:hAnsiTheme="minorHAnsi" w:cstheme="minorHAnsi"/>
        </w:rPr>
        <w:t>R1-2007931 PUSCH Baseline coverage performance, Sierra Wireless</w:t>
      </w:r>
    </w:p>
    <w:p w14:paraId="0CBE80BA" w14:textId="002A4EF7" w:rsidR="00AD3073" w:rsidRPr="004F5D84" w:rsidRDefault="00AD3073" w:rsidP="00507D7A">
      <w:pPr>
        <w:pStyle w:val="Reference"/>
        <w:rPr>
          <w:rFonts w:asciiTheme="minorHAnsi" w:hAnsiTheme="minorHAnsi" w:cstheme="minorHAnsi"/>
        </w:rPr>
      </w:pPr>
      <w:r w:rsidRPr="004F5D84">
        <w:rPr>
          <w:rFonts w:asciiTheme="minorHAnsi" w:hAnsiTheme="minorHAnsi" w:cstheme="minorHAnsi"/>
        </w:rPr>
        <w:t>RP-202928 China Telecom, “New WID on NR coverage enhancements”</w:t>
      </w:r>
    </w:p>
    <w:p w14:paraId="4DF58323" w14:textId="77777777" w:rsidR="004F5D84" w:rsidRPr="004F5D84" w:rsidRDefault="004F5D84" w:rsidP="004F5D84">
      <w:pPr>
        <w:pStyle w:val="Reference"/>
        <w:rPr>
          <w:rFonts w:asciiTheme="minorHAnsi" w:hAnsiTheme="minorHAnsi" w:cstheme="minorHAnsi"/>
          <w:color w:val="000000"/>
        </w:rPr>
      </w:pPr>
      <w:r w:rsidRPr="004F5D84">
        <w:rPr>
          <w:rFonts w:asciiTheme="minorHAnsi" w:hAnsiTheme="minorHAnsi" w:cstheme="minorHAnsi"/>
        </w:rPr>
        <w:t>R1-2009784 LS on PUCCH and PUSCH repetition, RAN1</w:t>
      </w:r>
    </w:p>
    <w:p w14:paraId="22A7940F" w14:textId="77777777" w:rsidR="004F5D84" w:rsidRPr="004F5D84" w:rsidRDefault="004F5D84" w:rsidP="004F5D84">
      <w:pPr>
        <w:pStyle w:val="Reference"/>
        <w:numPr>
          <w:ilvl w:val="0"/>
          <w:numId w:val="0"/>
        </w:numPr>
        <w:ind w:left="567"/>
        <w:rPr>
          <w:rFonts w:asciiTheme="minorHAnsi" w:hAnsiTheme="minorHAnsi" w:cstheme="minorHAnsi"/>
        </w:rPr>
      </w:pPr>
    </w:p>
    <w:p w14:paraId="1974A870" w14:textId="77777777" w:rsidR="00D74B44" w:rsidRDefault="00D74B44" w:rsidP="00507D7A"/>
    <w:p w14:paraId="2B6EA129" w14:textId="2C258EB1" w:rsidR="00D74B44" w:rsidRDefault="00D74B44" w:rsidP="006C150A">
      <w:pPr>
        <w:pStyle w:val="Heading1"/>
        <w:numPr>
          <w:ilvl w:val="0"/>
          <w:numId w:val="0"/>
        </w:numPr>
        <w:ind w:left="4662" w:hanging="4662"/>
      </w:pPr>
      <w:r>
        <w:lastRenderedPageBreak/>
        <w:t xml:space="preserve">Appendix A: LLS Simulation </w:t>
      </w:r>
      <w:r w:rsidR="009E4800">
        <w:t>Assumptions</w:t>
      </w:r>
      <w:r>
        <w:t>:</w:t>
      </w:r>
    </w:p>
    <w:tbl>
      <w:tblPr>
        <w:tblW w:w="4284" w:type="dxa"/>
        <w:jc w:val="center"/>
        <w:tblLook w:val="04A0" w:firstRow="1" w:lastRow="0" w:firstColumn="1" w:lastColumn="0" w:noHBand="0" w:noVBand="1"/>
      </w:tblPr>
      <w:tblGrid>
        <w:gridCol w:w="2098"/>
        <w:gridCol w:w="2186"/>
      </w:tblGrid>
      <w:tr w:rsidR="006C150A" w:rsidRPr="00045A6D" w14:paraId="564C518C" w14:textId="17C2BCA9" w:rsidTr="006C150A">
        <w:trPr>
          <w:cantSplit/>
          <w:trHeight w:val="315"/>
          <w:jc w:val="center"/>
        </w:trPr>
        <w:tc>
          <w:tcPr>
            <w:tcW w:w="2098"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B0C3E2C" w14:textId="77777777" w:rsidR="006C150A" w:rsidRPr="00045A6D" w:rsidRDefault="006C150A" w:rsidP="006C150A">
            <w:pPr>
              <w:keepNext/>
              <w:keepLines/>
            </w:pPr>
            <w:r w:rsidRPr="00045A6D">
              <w:t>Parameter</w:t>
            </w:r>
          </w:p>
        </w:tc>
        <w:tc>
          <w:tcPr>
            <w:tcW w:w="2186"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3FB9CF23" w14:textId="77777777" w:rsidR="006C150A" w:rsidRPr="00045A6D" w:rsidRDefault="006C150A" w:rsidP="006C150A">
            <w:pPr>
              <w:keepNext/>
              <w:keepLines/>
            </w:pPr>
            <w:r w:rsidRPr="00045A6D">
              <w:t>Value</w:t>
            </w:r>
          </w:p>
        </w:tc>
      </w:tr>
      <w:tr w:rsidR="006C150A" w:rsidRPr="00045A6D" w14:paraId="2448F493" w14:textId="2B91677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2BE9836" w14:textId="4EA4CFF3" w:rsidR="006C150A" w:rsidRDefault="006C150A" w:rsidP="006C150A">
            <w:pPr>
              <w:keepNext/>
              <w:keepLines/>
            </w:pPr>
            <w:r>
              <w:t>UE Speed</w:t>
            </w:r>
          </w:p>
        </w:tc>
        <w:tc>
          <w:tcPr>
            <w:tcW w:w="2186" w:type="dxa"/>
            <w:tcBorders>
              <w:top w:val="nil"/>
              <w:left w:val="nil"/>
              <w:bottom w:val="single" w:sz="4" w:space="0" w:color="auto"/>
              <w:right w:val="single" w:sz="8" w:space="0" w:color="auto"/>
            </w:tcBorders>
            <w:shd w:val="clear" w:color="auto" w:fill="auto"/>
            <w:vAlign w:val="center"/>
          </w:tcPr>
          <w:p w14:paraId="74E22F99" w14:textId="3B927BCC" w:rsidR="006C150A" w:rsidRDefault="006C150A" w:rsidP="006C150A">
            <w:pPr>
              <w:keepNext/>
              <w:keepLines/>
            </w:pPr>
            <w:r>
              <w:t>3km/h</w:t>
            </w:r>
          </w:p>
        </w:tc>
      </w:tr>
      <w:tr w:rsidR="006C150A" w:rsidRPr="00045A6D" w14:paraId="1694B599" w14:textId="1660BA4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E14DE9" w14:textId="42E6718D" w:rsidR="006C150A" w:rsidRPr="00045A6D" w:rsidRDefault="006C150A" w:rsidP="006C150A">
            <w:pPr>
              <w:keepNext/>
              <w:keepLines/>
            </w:pPr>
            <w:r>
              <w:t xml:space="preserve">Bandwidth Part </w:t>
            </w:r>
          </w:p>
        </w:tc>
        <w:tc>
          <w:tcPr>
            <w:tcW w:w="2186" w:type="dxa"/>
            <w:tcBorders>
              <w:top w:val="nil"/>
              <w:left w:val="nil"/>
              <w:bottom w:val="single" w:sz="4" w:space="0" w:color="auto"/>
              <w:right w:val="single" w:sz="8" w:space="0" w:color="auto"/>
            </w:tcBorders>
            <w:shd w:val="clear" w:color="auto" w:fill="auto"/>
            <w:vAlign w:val="center"/>
            <w:hideMark/>
          </w:tcPr>
          <w:p w14:paraId="0676CC9F" w14:textId="160C0F60" w:rsidR="006C150A" w:rsidRPr="00045A6D" w:rsidRDefault="006C150A" w:rsidP="006C150A">
            <w:pPr>
              <w:keepNext/>
              <w:keepLines/>
            </w:pPr>
            <w:r>
              <w:t>2</w:t>
            </w:r>
            <w:r w:rsidRPr="00045A6D">
              <w:t>0 MHz</w:t>
            </w:r>
            <w:r>
              <w:t>/100MHz</w:t>
            </w:r>
          </w:p>
        </w:tc>
      </w:tr>
      <w:tr w:rsidR="006C150A" w:rsidRPr="00045A6D" w14:paraId="75EBD577" w14:textId="446CA44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076D25" w14:textId="77777777" w:rsidR="006C150A" w:rsidRPr="00045A6D" w:rsidRDefault="006C150A" w:rsidP="006C150A">
            <w:pPr>
              <w:keepNext/>
              <w:keepLines/>
            </w:pPr>
            <w:r w:rsidRPr="00045A6D">
              <w:t xml:space="preserve">Configuration </w:t>
            </w:r>
          </w:p>
        </w:tc>
        <w:tc>
          <w:tcPr>
            <w:tcW w:w="2186" w:type="dxa"/>
            <w:tcBorders>
              <w:top w:val="nil"/>
              <w:left w:val="nil"/>
              <w:bottom w:val="single" w:sz="4" w:space="0" w:color="auto"/>
              <w:right w:val="single" w:sz="8" w:space="0" w:color="auto"/>
            </w:tcBorders>
            <w:shd w:val="clear" w:color="auto" w:fill="auto"/>
            <w:vAlign w:val="center"/>
            <w:hideMark/>
          </w:tcPr>
          <w:p w14:paraId="51F317FB" w14:textId="4892B78A" w:rsidR="006C150A" w:rsidRPr="00045A6D" w:rsidRDefault="006C150A" w:rsidP="006C150A">
            <w:pPr>
              <w:keepNext/>
              <w:keepLines/>
            </w:pPr>
            <w:r w:rsidRPr="00045A6D">
              <w:t>FDD</w:t>
            </w:r>
            <w:r>
              <w:t xml:space="preserve"> / TDD</w:t>
            </w:r>
          </w:p>
        </w:tc>
      </w:tr>
      <w:tr w:rsidR="006C150A" w:rsidRPr="00045A6D" w14:paraId="5A856F1E" w14:textId="07E98020"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73693BE6" w14:textId="77777777" w:rsidR="006C150A" w:rsidRPr="00045A6D" w:rsidRDefault="006C150A" w:rsidP="006C150A">
            <w:pPr>
              <w:keepNext/>
              <w:keepLines/>
            </w:pPr>
            <w:r w:rsidRPr="00045A6D">
              <w:t>Carrier frequency</w:t>
            </w:r>
          </w:p>
        </w:tc>
        <w:tc>
          <w:tcPr>
            <w:tcW w:w="2186" w:type="dxa"/>
            <w:tcBorders>
              <w:top w:val="nil"/>
              <w:left w:val="nil"/>
              <w:bottom w:val="single" w:sz="4" w:space="0" w:color="auto"/>
              <w:right w:val="single" w:sz="8" w:space="0" w:color="auto"/>
            </w:tcBorders>
            <w:shd w:val="clear" w:color="auto" w:fill="auto"/>
            <w:vAlign w:val="center"/>
            <w:hideMark/>
          </w:tcPr>
          <w:p w14:paraId="272BE88F" w14:textId="5BB434AE" w:rsidR="006C150A" w:rsidRPr="00045A6D" w:rsidRDefault="006C150A" w:rsidP="006C150A">
            <w:pPr>
              <w:keepNext/>
              <w:keepLines/>
            </w:pPr>
            <w:r>
              <w:t>700MHz / 4G Hz</w:t>
            </w:r>
          </w:p>
        </w:tc>
      </w:tr>
      <w:tr w:rsidR="006C150A" w:rsidRPr="00045A6D" w14:paraId="6EDBA120" w14:textId="1F0D5818"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4576AA4" w14:textId="31F42CAB" w:rsidR="006C150A" w:rsidRPr="00045A6D" w:rsidRDefault="006C150A" w:rsidP="006C150A">
            <w:pPr>
              <w:keepNext/>
              <w:keepLines/>
            </w:pPr>
            <w:r>
              <w:rPr>
                <w:lang w:val="en-CA"/>
              </w:rPr>
              <w:t>RX Antenna ports</w:t>
            </w:r>
          </w:p>
        </w:tc>
        <w:tc>
          <w:tcPr>
            <w:tcW w:w="2186" w:type="dxa"/>
            <w:tcBorders>
              <w:top w:val="nil"/>
              <w:left w:val="single" w:sz="4" w:space="0" w:color="auto"/>
              <w:bottom w:val="single" w:sz="4" w:space="0" w:color="auto"/>
              <w:right w:val="single" w:sz="8" w:space="0" w:color="auto"/>
            </w:tcBorders>
            <w:shd w:val="clear" w:color="auto" w:fill="auto"/>
            <w:vAlign w:val="center"/>
          </w:tcPr>
          <w:p w14:paraId="08A2F69D" w14:textId="7F62774E" w:rsidR="006C150A" w:rsidRDefault="006C150A" w:rsidP="006C150A">
            <w:pPr>
              <w:keepNext/>
              <w:keepLines/>
            </w:pPr>
            <w:r>
              <w:t>2</w:t>
            </w:r>
          </w:p>
        </w:tc>
      </w:tr>
      <w:tr w:rsidR="006C150A" w:rsidRPr="00045A6D" w14:paraId="144CEFA2" w14:textId="79BAB14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8A2BBB" w14:textId="77777777" w:rsidR="006C150A" w:rsidRPr="00045A6D" w:rsidRDefault="006C150A" w:rsidP="006C150A">
            <w:pPr>
              <w:keepNext/>
              <w:keepLines/>
            </w:pPr>
            <w:r w:rsidRPr="00045A6D">
              <w:t>Channel model</w:t>
            </w:r>
          </w:p>
        </w:tc>
        <w:tc>
          <w:tcPr>
            <w:tcW w:w="2186" w:type="dxa"/>
            <w:tcBorders>
              <w:top w:val="nil"/>
              <w:left w:val="nil"/>
              <w:bottom w:val="single" w:sz="4" w:space="0" w:color="auto"/>
              <w:right w:val="single" w:sz="8" w:space="0" w:color="auto"/>
            </w:tcBorders>
            <w:shd w:val="clear" w:color="auto" w:fill="auto"/>
            <w:vAlign w:val="center"/>
            <w:hideMark/>
          </w:tcPr>
          <w:p w14:paraId="77BC77CD" w14:textId="5D4ADF6C" w:rsidR="006C150A" w:rsidRPr="00045A6D" w:rsidRDefault="006C150A" w:rsidP="006C150A">
            <w:pPr>
              <w:keepNext/>
              <w:keepLines/>
            </w:pPr>
            <w:r>
              <w:t>TDL-C 300ns</w:t>
            </w:r>
          </w:p>
        </w:tc>
      </w:tr>
      <w:tr w:rsidR="006C150A" w:rsidRPr="00045A6D" w14:paraId="09D1A4ED" w14:textId="5986E085"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691CC93" w14:textId="77777777" w:rsidR="006C150A" w:rsidRPr="00045A6D" w:rsidRDefault="006C150A" w:rsidP="006C150A">
            <w:pPr>
              <w:keepNext/>
              <w:keepLines/>
            </w:pPr>
            <w:r w:rsidRPr="00045A6D">
              <w:t xml:space="preserve">Number of </w:t>
            </w:r>
            <w:r>
              <w:t>P</w:t>
            </w:r>
            <w:r w:rsidRPr="00045A6D">
              <w:t>RBs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0262227C" w14:textId="7AFA7FE6" w:rsidR="006C150A" w:rsidRPr="00045A6D" w:rsidRDefault="006C150A" w:rsidP="006C150A">
            <w:pPr>
              <w:keepNext/>
              <w:keepLines/>
            </w:pPr>
            <w:r>
              <w:t>FDD-4, TDD-8</w:t>
            </w:r>
          </w:p>
        </w:tc>
      </w:tr>
      <w:tr w:rsidR="006C150A" w:rsidRPr="00045A6D" w14:paraId="77AC3AFD" w14:textId="4208C6C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AB0BC37" w14:textId="45713C6D" w:rsidR="006C150A" w:rsidRPr="00045A6D" w:rsidRDefault="006C150A" w:rsidP="006C150A">
            <w:pPr>
              <w:keepNext/>
              <w:keepLines/>
            </w:pPr>
            <w:r>
              <w:t>Carrier Frequency Offset</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79316994" w14:textId="59C463FF" w:rsidR="006C150A" w:rsidRPr="00045A6D" w:rsidRDefault="006C150A" w:rsidP="006C150A">
            <w:pPr>
              <w:keepNext/>
              <w:keepLines/>
            </w:pPr>
            <w:r>
              <w:t>~U[-30,30]</w:t>
            </w:r>
          </w:p>
        </w:tc>
      </w:tr>
      <w:tr w:rsidR="006C150A" w14:paraId="1EA9A353" w14:textId="3935811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55FEF3A" w14:textId="77777777" w:rsidR="006C150A" w:rsidRPr="00045A6D" w:rsidRDefault="006C150A" w:rsidP="006C150A">
            <w:pPr>
              <w:keepNext/>
              <w:keepLines/>
            </w:pPr>
            <w:r>
              <w:t>Channel Estimation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6C694C86" w14:textId="18F66010" w:rsidR="006C150A" w:rsidRDefault="006C150A" w:rsidP="006C150A">
            <w:pPr>
              <w:keepNext/>
              <w:keepLines/>
            </w:pPr>
            <w:r>
              <w:t>Practical</w:t>
            </w:r>
          </w:p>
        </w:tc>
      </w:tr>
      <w:tr w:rsidR="006C150A" w14:paraId="6B8C5F3E" w14:textId="2AB1451F"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CEB5754" w14:textId="77777777" w:rsidR="006C150A" w:rsidRDefault="006C150A" w:rsidP="006C150A">
            <w:pPr>
              <w:keepNext/>
              <w:keepLines/>
            </w:pPr>
            <w:r>
              <w:t>Frequency Hopping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1B8229DA" w14:textId="2D8CEB00" w:rsidR="006C150A" w:rsidRDefault="006C150A" w:rsidP="006C150A">
            <w:pPr>
              <w:keepNext/>
              <w:keepLines/>
            </w:pPr>
            <w:r>
              <w:t>As specified</w:t>
            </w:r>
          </w:p>
        </w:tc>
      </w:tr>
      <w:tr w:rsidR="006C150A" w14:paraId="09D0EED6" w14:textId="0CF6172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A966B70" w14:textId="30FCF811" w:rsidR="006C150A" w:rsidRDefault="006C150A" w:rsidP="006C150A">
            <w:pPr>
              <w:keepNext/>
              <w:keepLines/>
            </w:pPr>
            <w:r>
              <w:t>Frequency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47A46C06" w14:textId="68CCFEC2" w:rsidR="006C150A" w:rsidRDefault="006C150A" w:rsidP="006C150A">
            <w:pPr>
              <w:keepNext/>
              <w:keepLines/>
            </w:pPr>
            <w:r>
              <w:t>3 PRBs</w:t>
            </w:r>
          </w:p>
        </w:tc>
      </w:tr>
      <w:tr w:rsidR="006C150A" w14:paraId="609E409A" w14:textId="02812CD7"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142FF622" w14:textId="0FE87000" w:rsidR="006C150A" w:rsidRDefault="006C150A" w:rsidP="006C150A">
            <w:pPr>
              <w:keepNext/>
              <w:keepLines/>
            </w:pPr>
            <w:r>
              <w:t>Time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0226FC" w14:textId="56098892" w:rsidR="006C150A" w:rsidRDefault="006C150A" w:rsidP="006C150A">
            <w:pPr>
              <w:keepNext/>
              <w:keepLines/>
            </w:pPr>
            <w:r>
              <w:t>As specified</w:t>
            </w:r>
          </w:p>
        </w:tc>
      </w:tr>
      <w:tr w:rsidR="006C150A" w14:paraId="12972506" w14:textId="740F935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4A8107A" w14:textId="361D0BF5" w:rsidR="006C150A" w:rsidRDefault="006C150A" w:rsidP="006C150A">
            <w:pPr>
              <w:keepNext/>
              <w:keepLines/>
            </w:pPr>
            <w:r>
              <w:t>Hop Size</w:t>
            </w:r>
          </w:p>
        </w:tc>
        <w:tc>
          <w:tcPr>
            <w:tcW w:w="2186" w:type="dxa"/>
            <w:tcBorders>
              <w:top w:val="nil"/>
              <w:left w:val="single" w:sz="4" w:space="0" w:color="auto"/>
              <w:bottom w:val="single" w:sz="4" w:space="0" w:color="auto"/>
              <w:right w:val="single" w:sz="8" w:space="0" w:color="auto"/>
            </w:tcBorders>
            <w:shd w:val="clear" w:color="auto" w:fill="auto"/>
            <w:vAlign w:val="center"/>
          </w:tcPr>
          <w:p w14:paraId="4E8D021E" w14:textId="5B1A6ED0" w:rsidR="006C150A" w:rsidRDefault="006C150A" w:rsidP="006C150A">
            <w:pPr>
              <w:keepNext/>
              <w:keepLines/>
            </w:pPr>
            <w:r>
              <w:t>10MHz (where applicable)</w:t>
            </w:r>
          </w:p>
        </w:tc>
      </w:tr>
      <w:tr w:rsidR="006C150A" w14:paraId="5616223D" w14:textId="20DF886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B788A5C" w14:textId="5B6F2F66" w:rsidR="006C150A" w:rsidRDefault="006C150A" w:rsidP="006C150A">
            <w:pPr>
              <w:keepNext/>
              <w:keepLines/>
            </w:pPr>
            <w:r>
              <w:t>Hop Pattern</w:t>
            </w:r>
          </w:p>
        </w:tc>
        <w:tc>
          <w:tcPr>
            <w:tcW w:w="2186" w:type="dxa"/>
            <w:tcBorders>
              <w:top w:val="nil"/>
              <w:left w:val="single" w:sz="4" w:space="0" w:color="auto"/>
              <w:bottom w:val="single" w:sz="4" w:space="0" w:color="auto"/>
              <w:right w:val="single" w:sz="8" w:space="0" w:color="auto"/>
            </w:tcBorders>
            <w:shd w:val="clear" w:color="auto" w:fill="auto"/>
            <w:vAlign w:val="center"/>
          </w:tcPr>
          <w:p w14:paraId="2A6093E3" w14:textId="1FE5D4EB" w:rsidR="006C150A" w:rsidRDefault="006C150A" w:rsidP="006C150A">
            <w:pPr>
              <w:keepNext/>
              <w:keepLines/>
            </w:pPr>
            <w:r>
              <w:t>As specified</w:t>
            </w:r>
          </w:p>
        </w:tc>
      </w:tr>
      <w:tr w:rsidR="006C150A" w14:paraId="1945F853" w14:textId="259D986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32EBF91" w14:textId="77777777" w:rsidR="006C150A" w:rsidRPr="00045A6D" w:rsidRDefault="006C150A" w:rsidP="006C150A">
            <w:pPr>
              <w:keepNext/>
              <w:keepLines/>
            </w:pPr>
            <w:r>
              <w:t>DMRS Configuration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3377E2D6" w14:textId="77777777" w:rsidR="006C150A" w:rsidRDefault="006C150A" w:rsidP="006C150A">
            <w:pPr>
              <w:keepNext/>
              <w:keepLines/>
            </w:pPr>
            <w:r>
              <w:t>2 DMRS per slot</w:t>
            </w:r>
          </w:p>
        </w:tc>
      </w:tr>
      <w:tr w:rsidR="006C150A" w14:paraId="1564480F" w14:textId="6265385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C5444B2" w14:textId="376B05CF" w:rsidR="006C150A" w:rsidRDefault="006C150A" w:rsidP="006C150A">
            <w:pPr>
              <w:keepNext/>
              <w:keepLines/>
            </w:pPr>
            <w:r>
              <w:t>Transform Pre-coding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37DC3183" w14:textId="54121415" w:rsidR="006C150A" w:rsidRDefault="006C150A" w:rsidP="006C150A">
            <w:pPr>
              <w:keepNext/>
              <w:keepLines/>
            </w:pPr>
            <w:r>
              <w:t>Yes</w:t>
            </w:r>
          </w:p>
        </w:tc>
      </w:tr>
      <w:tr w:rsidR="006C150A" w14:paraId="63E504BC" w14:textId="2105102B"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432D1648" w14:textId="77777777" w:rsidR="006C150A" w:rsidRDefault="006C150A" w:rsidP="006C150A">
            <w:pPr>
              <w:keepNext/>
              <w:keepLines/>
            </w:pPr>
            <w:r>
              <w:t>SCS</w:t>
            </w:r>
          </w:p>
        </w:tc>
        <w:tc>
          <w:tcPr>
            <w:tcW w:w="2186" w:type="dxa"/>
            <w:tcBorders>
              <w:top w:val="nil"/>
              <w:left w:val="single" w:sz="4" w:space="0" w:color="auto"/>
              <w:bottom w:val="single" w:sz="4" w:space="0" w:color="auto"/>
              <w:right w:val="single" w:sz="8" w:space="0" w:color="auto"/>
            </w:tcBorders>
            <w:shd w:val="clear" w:color="auto" w:fill="auto"/>
            <w:vAlign w:val="center"/>
          </w:tcPr>
          <w:p w14:paraId="1A8C6880" w14:textId="77777777" w:rsidR="006C150A" w:rsidRDefault="006C150A" w:rsidP="006C150A">
            <w:pPr>
              <w:keepNext/>
              <w:keepLines/>
            </w:pPr>
            <w:r>
              <w:t>FDD 15 kHz</w:t>
            </w:r>
          </w:p>
          <w:p w14:paraId="33BC8FCA" w14:textId="4287EEE5" w:rsidR="006C150A" w:rsidRDefault="006C150A" w:rsidP="006C150A">
            <w:pPr>
              <w:keepNext/>
              <w:keepLines/>
            </w:pPr>
            <w:r>
              <w:t>TDD 30 kHz</w:t>
            </w:r>
          </w:p>
        </w:tc>
      </w:tr>
      <w:tr w:rsidR="006C150A" w14:paraId="1F35BA38" w14:textId="3889C59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3F37DA8" w14:textId="77777777" w:rsidR="006C150A" w:rsidRPr="00045A6D" w:rsidRDefault="006C150A" w:rsidP="006C150A">
            <w:pPr>
              <w:keepNext/>
              <w:keepLines/>
            </w:pPr>
            <w:r>
              <w:t>Modulation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287C50" w14:textId="77777777" w:rsidR="006C150A" w:rsidRDefault="006C150A" w:rsidP="006C150A">
            <w:pPr>
              <w:keepNext/>
              <w:keepLines/>
            </w:pPr>
            <w:r>
              <w:t>QPSK</w:t>
            </w:r>
          </w:p>
        </w:tc>
      </w:tr>
      <w:tr w:rsidR="006C150A" w:rsidRPr="00045A6D" w14:paraId="65060428" w14:textId="1AA207CC"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B35AFD0" w14:textId="77777777" w:rsidR="006C150A" w:rsidRPr="00045A6D" w:rsidRDefault="006C150A" w:rsidP="006C150A">
            <w:pPr>
              <w:keepNext/>
              <w:keepLines/>
            </w:pPr>
            <w:r w:rsidRPr="00045A6D">
              <w:t>TBS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2C97D01A" w14:textId="77777777" w:rsidR="006C150A" w:rsidRDefault="006C150A" w:rsidP="006C150A">
            <w:pPr>
              <w:keepNext/>
              <w:keepLines/>
            </w:pPr>
            <w:r>
              <w:t>FDD eMBB 888 bits</w:t>
            </w:r>
          </w:p>
          <w:p w14:paraId="274CE733" w14:textId="602C9DDE" w:rsidR="006C150A" w:rsidRDefault="006C150A" w:rsidP="006C150A">
            <w:pPr>
              <w:keepNext/>
              <w:keepLines/>
            </w:pPr>
            <w:r>
              <w:t>VoIP 320 bits</w:t>
            </w:r>
          </w:p>
          <w:p w14:paraId="05A6A49E" w14:textId="5A525CE2" w:rsidR="006C150A" w:rsidRPr="00045A6D" w:rsidRDefault="006C150A" w:rsidP="006C150A">
            <w:pPr>
              <w:keepNext/>
              <w:keepLines/>
            </w:pPr>
            <w:r>
              <w:t>TDD eMBB -2220 bits</w:t>
            </w:r>
          </w:p>
        </w:tc>
      </w:tr>
      <w:tr w:rsidR="006C150A" w:rsidRPr="00045A6D" w14:paraId="6C09ED56" w14:textId="4C81BAD1"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32DA6CAA" w14:textId="03FF4977" w:rsidR="006C150A" w:rsidRPr="00045A6D" w:rsidRDefault="006C150A" w:rsidP="006C150A">
            <w:pPr>
              <w:keepNext/>
              <w:keepLines/>
            </w:pPr>
            <w:r>
              <w:t>Repeats/slots</w:t>
            </w:r>
            <w:r w:rsidRPr="00045A6D">
              <w:t xml:space="preserve"> </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0879273" w14:textId="50FBB972" w:rsidR="006C150A" w:rsidRPr="00045A6D" w:rsidRDefault="006C150A" w:rsidP="006C150A">
            <w:pPr>
              <w:keepNext/>
              <w:keepLines/>
              <w:rPr>
                <w:color w:val="000000"/>
              </w:rPr>
            </w:pPr>
            <w:r w:rsidRPr="74294E83">
              <w:t>8</w:t>
            </w:r>
            <w:r>
              <w:t>, 32</w:t>
            </w:r>
          </w:p>
        </w:tc>
      </w:tr>
      <w:tr w:rsidR="006C150A" w:rsidRPr="00045A6D" w14:paraId="04CEBA12" w14:textId="34D0107A"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2F706BE4" w14:textId="1E862686" w:rsidR="006C150A" w:rsidRDefault="006C150A" w:rsidP="006C150A">
            <w:pPr>
              <w:keepNext/>
              <w:keepLines/>
            </w:pPr>
            <w:r>
              <w:t>HARQ</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06E7C720" w14:textId="1B80921D" w:rsidR="006C150A" w:rsidRPr="74294E83" w:rsidRDefault="006C150A" w:rsidP="006C150A">
            <w:pPr>
              <w:keepNext/>
              <w:keepLines/>
            </w:pPr>
            <w:r>
              <w:t>Disabled</w:t>
            </w:r>
          </w:p>
        </w:tc>
      </w:tr>
      <w:tr w:rsidR="006C150A" w:rsidRPr="00045A6D" w14:paraId="28D63730" w14:textId="53035C09"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A164D87" w14:textId="13268D84" w:rsidR="006C150A" w:rsidRDefault="006C150A" w:rsidP="006C150A">
            <w:pPr>
              <w:keepNext/>
              <w:keepLines/>
            </w:pPr>
            <w:proofErr w:type="spellStart"/>
            <w:r>
              <w:t>iBLER</w:t>
            </w:r>
            <w:proofErr w:type="spellEnd"/>
            <w:r>
              <w:t xml:space="preserve"> Target</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44A92AA8" w14:textId="178871ED" w:rsidR="006C150A" w:rsidRDefault="006C150A" w:rsidP="006C150A">
            <w:pPr>
              <w:keepNext/>
              <w:keepLines/>
            </w:pPr>
            <w:r>
              <w:t>10%</w:t>
            </w:r>
          </w:p>
        </w:tc>
      </w:tr>
    </w:tbl>
    <w:p w14:paraId="723CF0F3" w14:textId="1FE28B2A" w:rsidR="009C461F" w:rsidRDefault="009C461F" w:rsidP="00507D7A"/>
    <w:p w14:paraId="510195A3" w14:textId="44D65DB7" w:rsidR="006C150A" w:rsidRDefault="006C150A" w:rsidP="00507D7A"/>
    <w:p w14:paraId="6ED6049A" w14:textId="77777777" w:rsidR="006C150A" w:rsidRPr="00020721" w:rsidRDefault="006C150A" w:rsidP="006C150A"/>
    <w:p w14:paraId="3F06DDBD" w14:textId="77777777" w:rsidR="004A6063" w:rsidRPr="004A6063" w:rsidRDefault="004A6063" w:rsidP="006C150A"/>
    <w:sectPr w:rsidR="004A6063" w:rsidRPr="004A6063" w:rsidSect="00B35C16">
      <w:headerReference w:type="default" r:id="rId17"/>
      <w:footerReference w:type="defaul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BF095" w14:textId="77777777" w:rsidR="00CA1389" w:rsidRDefault="00CA1389" w:rsidP="00507D7A">
      <w:r>
        <w:separator/>
      </w:r>
    </w:p>
  </w:endnote>
  <w:endnote w:type="continuationSeparator" w:id="0">
    <w:p w14:paraId="2E80827F" w14:textId="77777777" w:rsidR="00CA1389" w:rsidRDefault="00CA1389" w:rsidP="00507D7A">
      <w:r>
        <w:continuationSeparator/>
      </w:r>
    </w:p>
  </w:endnote>
  <w:endnote w:type="continuationNotice" w:id="1">
    <w:p w14:paraId="0F4FB70D" w14:textId="77777777" w:rsidR="00CA1389" w:rsidRDefault="00CA1389" w:rsidP="0050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66080C" w14:paraId="6C8AFE4B" w14:textId="77777777" w:rsidTr="00754F2C">
      <w:tc>
        <w:tcPr>
          <w:tcW w:w="3120" w:type="dxa"/>
        </w:tcPr>
        <w:p w14:paraId="39EADB61" w14:textId="26CAAAE8" w:rsidR="0066080C" w:rsidRDefault="0066080C" w:rsidP="00507D7A">
          <w:pPr>
            <w:pStyle w:val="Header"/>
          </w:pPr>
        </w:p>
      </w:tc>
      <w:tc>
        <w:tcPr>
          <w:tcW w:w="3120" w:type="dxa"/>
        </w:tcPr>
        <w:p w14:paraId="13F54BA8" w14:textId="2DE781B1" w:rsidR="0066080C" w:rsidRDefault="0066080C" w:rsidP="00507D7A">
          <w:pPr>
            <w:pStyle w:val="Header"/>
          </w:pPr>
        </w:p>
      </w:tc>
      <w:tc>
        <w:tcPr>
          <w:tcW w:w="3120" w:type="dxa"/>
        </w:tcPr>
        <w:p w14:paraId="733FFE25" w14:textId="2273CB3B" w:rsidR="0066080C" w:rsidRDefault="0066080C" w:rsidP="00507D7A">
          <w:pPr>
            <w:pStyle w:val="Header"/>
          </w:pPr>
        </w:p>
      </w:tc>
    </w:tr>
  </w:tbl>
  <w:p w14:paraId="5D980A0D" w14:textId="1DEA6073" w:rsidR="0066080C" w:rsidRDefault="0066080C" w:rsidP="0050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018DF" w14:textId="77777777" w:rsidR="00CA1389" w:rsidRDefault="00CA1389" w:rsidP="00507D7A">
      <w:r>
        <w:separator/>
      </w:r>
    </w:p>
  </w:footnote>
  <w:footnote w:type="continuationSeparator" w:id="0">
    <w:p w14:paraId="798E77AE" w14:textId="77777777" w:rsidR="00CA1389" w:rsidRDefault="00CA1389" w:rsidP="00507D7A">
      <w:r>
        <w:continuationSeparator/>
      </w:r>
    </w:p>
  </w:footnote>
  <w:footnote w:type="continuationNotice" w:id="1">
    <w:p w14:paraId="2C1F1288" w14:textId="77777777" w:rsidR="00CA1389" w:rsidRDefault="00CA1389" w:rsidP="0050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66080C" w14:paraId="5EF12D0D" w14:textId="77777777" w:rsidTr="00754F2C">
      <w:tc>
        <w:tcPr>
          <w:tcW w:w="3120" w:type="dxa"/>
        </w:tcPr>
        <w:p w14:paraId="06272045" w14:textId="7F379E4F" w:rsidR="0066080C" w:rsidRDefault="0066080C" w:rsidP="00507D7A">
          <w:pPr>
            <w:pStyle w:val="Header"/>
          </w:pPr>
        </w:p>
      </w:tc>
      <w:tc>
        <w:tcPr>
          <w:tcW w:w="3120" w:type="dxa"/>
        </w:tcPr>
        <w:p w14:paraId="1EB2E989" w14:textId="0ECA056C" w:rsidR="0066080C" w:rsidRDefault="0066080C" w:rsidP="00507D7A">
          <w:pPr>
            <w:pStyle w:val="Header"/>
          </w:pPr>
        </w:p>
      </w:tc>
      <w:tc>
        <w:tcPr>
          <w:tcW w:w="3120" w:type="dxa"/>
        </w:tcPr>
        <w:p w14:paraId="7E232956" w14:textId="47108BC6" w:rsidR="0066080C" w:rsidRDefault="0066080C" w:rsidP="00507D7A">
          <w:pPr>
            <w:pStyle w:val="Header"/>
          </w:pPr>
        </w:p>
      </w:tc>
    </w:tr>
  </w:tbl>
  <w:p w14:paraId="115E2785" w14:textId="2C37A053" w:rsidR="0066080C" w:rsidRDefault="0066080C" w:rsidP="0050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B439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3B0A8288"/>
    <w:lvl w:ilvl="0" w:tplc="1FDECFFE">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hybridMultilevel"/>
    <w:tmpl w:val="1A64E078"/>
    <w:lvl w:ilvl="0" w:tplc="6FA0ECCE">
      <w:start w:val="1"/>
      <w:numFmt w:val="decimal"/>
      <w:pStyle w:val="Heading1"/>
      <w:lvlText w:val="%1."/>
      <w:lvlJc w:val="left"/>
      <w:pPr>
        <w:tabs>
          <w:tab w:val="num" w:pos="432"/>
        </w:tabs>
        <w:ind w:left="43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B62600"/>
    <w:multiLevelType w:val="hybridMultilevel"/>
    <w:tmpl w:val="13027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A649A9"/>
    <w:multiLevelType w:val="hybridMultilevel"/>
    <w:tmpl w:val="D5A4AE64"/>
    <w:lvl w:ilvl="0" w:tplc="CA5236BC">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0"/>
  </w:num>
  <w:num w:numId="4">
    <w:abstractNumId w:val="6"/>
  </w:num>
  <w:num w:numId="5">
    <w:abstractNumId w:val="6"/>
    <w:lvlOverride w:ilvl="0">
      <w:startOverride w:val="1"/>
    </w:lvlOverride>
  </w:num>
  <w:num w:numId="6">
    <w:abstractNumId w:val="12"/>
  </w:num>
  <w:num w:numId="7">
    <w:abstractNumId w:val="4"/>
  </w:num>
  <w:num w:numId="8">
    <w:abstractNumId w:val="4"/>
  </w:num>
  <w:num w:numId="9">
    <w:abstractNumId w:val="14"/>
  </w:num>
  <w:num w:numId="10">
    <w:abstractNumId w:val="9"/>
  </w:num>
  <w:num w:numId="11">
    <w:abstractNumId w:val="6"/>
    <w:lvlOverride w:ilvl="0">
      <w:startOverride w:val="1"/>
    </w:lvlOverride>
  </w:num>
  <w:num w:numId="12">
    <w:abstractNumId w:val="12"/>
    <w:lvlOverride w:ilvl="0">
      <w:startOverride w:val="1"/>
    </w:lvlOverride>
  </w:num>
  <w:num w:numId="13">
    <w:abstractNumId w:val="5"/>
  </w:num>
  <w:num w:numId="14">
    <w:abstractNumId w:val="13"/>
  </w:num>
  <w:num w:numId="15">
    <w:abstractNumId w:val="1"/>
  </w:num>
  <w:num w:numId="16">
    <w:abstractNumId w:val="3"/>
  </w:num>
  <w:num w:numId="17">
    <w:abstractNumId w:val="7"/>
  </w:num>
  <w:num w:numId="18">
    <w:abstractNumId w:val="11"/>
  </w:num>
  <w:num w:numId="19">
    <w:abstractNumId w:val="12"/>
    <w:lvlOverride w:ilvl="0">
      <w:startOverride w:val="1"/>
    </w:lvlOverride>
  </w:num>
  <w:num w:numId="20">
    <w:abstractNumId w:val="6"/>
    <w:lvlOverride w:ilvl="0">
      <w:startOverride w:val="1"/>
    </w:lvlOverride>
  </w:num>
  <w:num w:numId="21">
    <w:abstractNumId w:val="2"/>
  </w:num>
  <w:num w:numId="22">
    <w:abstractNumId w:val="12"/>
    <w:lvlOverride w:ilvl="0">
      <w:startOverride w:val="1"/>
    </w:lvlOverride>
  </w:num>
  <w:num w:numId="2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635C"/>
    <w:rsid w:val="00007669"/>
    <w:rsid w:val="00012A29"/>
    <w:rsid w:val="00014B93"/>
    <w:rsid w:val="00020721"/>
    <w:rsid w:val="00023BA1"/>
    <w:rsid w:val="00031CB6"/>
    <w:rsid w:val="0003458E"/>
    <w:rsid w:val="000360F9"/>
    <w:rsid w:val="00037EF1"/>
    <w:rsid w:val="00040FC5"/>
    <w:rsid w:val="0004289B"/>
    <w:rsid w:val="00043362"/>
    <w:rsid w:val="00045208"/>
    <w:rsid w:val="000517D3"/>
    <w:rsid w:val="00051932"/>
    <w:rsid w:val="00052AFF"/>
    <w:rsid w:val="00054946"/>
    <w:rsid w:val="00056D33"/>
    <w:rsid w:val="00056DEE"/>
    <w:rsid w:val="00057E62"/>
    <w:rsid w:val="0006260C"/>
    <w:rsid w:val="0006732E"/>
    <w:rsid w:val="00074B30"/>
    <w:rsid w:val="000802E3"/>
    <w:rsid w:val="00086958"/>
    <w:rsid w:val="00090CEF"/>
    <w:rsid w:val="00093F62"/>
    <w:rsid w:val="000959F1"/>
    <w:rsid w:val="00096B66"/>
    <w:rsid w:val="000A182A"/>
    <w:rsid w:val="000A5D85"/>
    <w:rsid w:val="000B0E98"/>
    <w:rsid w:val="000B4E24"/>
    <w:rsid w:val="000B6B53"/>
    <w:rsid w:val="000B730A"/>
    <w:rsid w:val="000B77FF"/>
    <w:rsid w:val="000C23A1"/>
    <w:rsid w:val="000C6FF2"/>
    <w:rsid w:val="000C7075"/>
    <w:rsid w:val="000C769D"/>
    <w:rsid w:val="000D2D5D"/>
    <w:rsid w:val="000D31E7"/>
    <w:rsid w:val="000D42B4"/>
    <w:rsid w:val="000D51F4"/>
    <w:rsid w:val="000E1773"/>
    <w:rsid w:val="000E5DE0"/>
    <w:rsid w:val="000E6F19"/>
    <w:rsid w:val="000F05A2"/>
    <w:rsid w:val="000F3A97"/>
    <w:rsid w:val="000F75B6"/>
    <w:rsid w:val="00102985"/>
    <w:rsid w:val="00105735"/>
    <w:rsid w:val="00110727"/>
    <w:rsid w:val="00110CDA"/>
    <w:rsid w:val="0012178C"/>
    <w:rsid w:val="00123946"/>
    <w:rsid w:val="001243AE"/>
    <w:rsid w:val="00130C5E"/>
    <w:rsid w:val="00134C76"/>
    <w:rsid w:val="00137029"/>
    <w:rsid w:val="0014536E"/>
    <w:rsid w:val="00145D6C"/>
    <w:rsid w:val="00153F09"/>
    <w:rsid w:val="00155006"/>
    <w:rsid w:val="00155785"/>
    <w:rsid w:val="00157BD1"/>
    <w:rsid w:val="00162EBD"/>
    <w:rsid w:val="00164C2E"/>
    <w:rsid w:val="00165039"/>
    <w:rsid w:val="00173F39"/>
    <w:rsid w:val="001749B2"/>
    <w:rsid w:val="00183A49"/>
    <w:rsid w:val="00185D3C"/>
    <w:rsid w:val="0018679C"/>
    <w:rsid w:val="00187322"/>
    <w:rsid w:val="001876AD"/>
    <w:rsid w:val="00191979"/>
    <w:rsid w:val="001A05E2"/>
    <w:rsid w:val="001A36BF"/>
    <w:rsid w:val="001A3B49"/>
    <w:rsid w:val="001A5838"/>
    <w:rsid w:val="001B12D6"/>
    <w:rsid w:val="001B155D"/>
    <w:rsid w:val="001B2AF5"/>
    <w:rsid w:val="001B2C7D"/>
    <w:rsid w:val="001B3B2D"/>
    <w:rsid w:val="001B430A"/>
    <w:rsid w:val="001B4ECE"/>
    <w:rsid w:val="001B6A13"/>
    <w:rsid w:val="001B7130"/>
    <w:rsid w:val="001B7AF5"/>
    <w:rsid w:val="001C386B"/>
    <w:rsid w:val="001C3BEB"/>
    <w:rsid w:val="001C45EA"/>
    <w:rsid w:val="001D04A5"/>
    <w:rsid w:val="001D461D"/>
    <w:rsid w:val="001D656B"/>
    <w:rsid w:val="001E149A"/>
    <w:rsid w:val="001E6224"/>
    <w:rsid w:val="001F1EBB"/>
    <w:rsid w:val="001F35EA"/>
    <w:rsid w:val="001F37EE"/>
    <w:rsid w:val="0020036E"/>
    <w:rsid w:val="002010A9"/>
    <w:rsid w:val="002028E7"/>
    <w:rsid w:val="00207406"/>
    <w:rsid w:val="00213506"/>
    <w:rsid w:val="0021398C"/>
    <w:rsid w:val="002149FD"/>
    <w:rsid w:val="00217507"/>
    <w:rsid w:val="002270D1"/>
    <w:rsid w:val="002314C4"/>
    <w:rsid w:val="00232469"/>
    <w:rsid w:val="002327CD"/>
    <w:rsid w:val="002333C0"/>
    <w:rsid w:val="002364B8"/>
    <w:rsid w:val="00237194"/>
    <w:rsid w:val="002545C8"/>
    <w:rsid w:val="00260512"/>
    <w:rsid w:val="0026317E"/>
    <w:rsid w:val="002636B4"/>
    <w:rsid w:val="00264D10"/>
    <w:rsid w:val="002651F0"/>
    <w:rsid w:val="00270E91"/>
    <w:rsid w:val="00273AA3"/>
    <w:rsid w:val="00274111"/>
    <w:rsid w:val="00276CCD"/>
    <w:rsid w:val="0027765E"/>
    <w:rsid w:val="002776DE"/>
    <w:rsid w:val="00284532"/>
    <w:rsid w:val="00284E00"/>
    <w:rsid w:val="002871A5"/>
    <w:rsid w:val="00287C2F"/>
    <w:rsid w:val="00294C12"/>
    <w:rsid w:val="0029606C"/>
    <w:rsid w:val="002A18B7"/>
    <w:rsid w:val="002A72BD"/>
    <w:rsid w:val="002B0C7E"/>
    <w:rsid w:val="002B2CEB"/>
    <w:rsid w:val="002B3BC2"/>
    <w:rsid w:val="002B4316"/>
    <w:rsid w:val="002B4CC3"/>
    <w:rsid w:val="002C02B2"/>
    <w:rsid w:val="002C49DC"/>
    <w:rsid w:val="002D089B"/>
    <w:rsid w:val="002D0BB9"/>
    <w:rsid w:val="002D2887"/>
    <w:rsid w:val="002D7895"/>
    <w:rsid w:val="002E2202"/>
    <w:rsid w:val="002E2F40"/>
    <w:rsid w:val="002E3788"/>
    <w:rsid w:val="002E3792"/>
    <w:rsid w:val="002E4940"/>
    <w:rsid w:val="002E6CB3"/>
    <w:rsid w:val="002F3428"/>
    <w:rsid w:val="003002B7"/>
    <w:rsid w:val="00300686"/>
    <w:rsid w:val="00301CF2"/>
    <w:rsid w:val="00303FAA"/>
    <w:rsid w:val="0030494F"/>
    <w:rsid w:val="00320BDA"/>
    <w:rsid w:val="003237B2"/>
    <w:rsid w:val="00324092"/>
    <w:rsid w:val="00325B80"/>
    <w:rsid w:val="00330AE9"/>
    <w:rsid w:val="003330AE"/>
    <w:rsid w:val="003363E6"/>
    <w:rsid w:val="003369AB"/>
    <w:rsid w:val="00337C34"/>
    <w:rsid w:val="00337F85"/>
    <w:rsid w:val="00340CF2"/>
    <w:rsid w:val="00344F78"/>
    <w:rsid w:val="00350C0B"/>
    <w:rsid w:val="00353A85"/>
    <w:rsid w:val="00365A9B"/>
    <w:rsid w:val="00370FAA"/>
    <w:rsid w:val="003714DF"/>
    <w:rsid w:val="003745B1"/>
    <w:rsid w:val="00382685"/>
    <w:rsid w:val="00386F0B"/>
    <w:rsid w:val="003903CD"/>
    <w:rsid w:val="00391062"/>
    <w:rsid w:val="00391D30"/>
    <w:rsid w:val="003944B6"/>
    <w:rsid w:val="0039487F"/>
    <w:rsid w:val="00396F95"/>
    <w:rsid w:val="00397C35"/>
    <w:rsid w:val="003A6D8E"/>
    <w:rsid w:val="003A7778"/>
    <w:rsid w:val="003B0155"/>
    <w:rsid w:val="003B1F56"/>
    <w:rsid w:val="003B71D1"/>
    <w:rsid w:val="003C1C24"/>
    <w:rsid w:val="003C47F6"/>
    <w:rsid w:val="003C5AE7"/>
    <w:rsid w:val="003C6B18"/>
    <w:rsid w:val="003C7366"/>
    <w:rsid w:val="003C777C"/>
    <w:rsid w:val="003C7CA6"/>
    <w:rsid w:val="003D060A"/>
    <w:rsid w:val="003D4A10"/>
    <w:rsid w:val="003D5B15"/>
    <w:rsid w:val="003D6B2A"/>
    <w:rsid w:val="003E51CC"/>
    <w:rsid w:val="003E7DD2"/>
    <w:rsid w:val="003F22C1"/>
    <w:rsid w:val="003F547A"/>
    <w:rsid w:val="003F6D32"/>
    <w:rsid w:val="003F7ED9"/>
    <w:rsid w:val="00400815"/>
    <w:rsid w:val="00400EAC"/>
    <w:rsid w:val="0040531F"/>
    <w:rsid w:val="00405DE3"/>
    <w:rsid w:val="0040614A"/>
    <w:rsid w:val="00406453"/>
    <w:rsid w:val="00420949"/>
    <w:rsid w:val="0042155C"/>
    <w:rsid w:val="00423283"/>
    <w:rsid w:val="00425DB6"/>
    <w:rsid w:val="00432525"/>
    <w:rsid w:val="00433A8C"/>
    <w:rsid w:val="00433B13"/>
    <w:rsid w:val="00434EF6"/>
    <w:rsid w:val="00435882"/>
    <w:rsid w:val="00436D35"/>
    <w:rsid w:val="004375DF"/>
    <w:rsid w:val="00440C68"/>
    <w:rsid w:val="0044185B"/>
    <w:rsid w:val="00441F4D"/>
    <w:rsid w:val="00444260"/>
    <w:rsid w:val="00446483"/>
    <w:rsid w:val="00446869"/>
    <w:rsid w:val="004503E8"/>
    <w:rsid w:val="0045144F"/>
    <w:rsid w:val="004536C3"/>
    <w:rsid w:val="004547B0"/>
    <w:rsid w:val="0045619F"/>
    <w:rsid w:val="004568DB"/>
    <w:rsid w:val="00461551"/>
    <w:rsid w:val="00461711"/>
    <w:rsid w:val="00461D5E"/>
    <w:rsid w:val="004623B4"/>
    <w:rsid w:val="00462EE3"/>
    <w:rsid w:val="0046471B"/>
    <w:rsid w:val="004667B3"/>
    <w:rsid w:val="0047132E"/>
    <w:rsid w:val="00483304"/>
    <w:rsid w:val="00484B89"/>
    <w:rsid w:val="0048552C"/>
    <w:rsid w:val="004860A7"/>
    <w:rsid w:val="00492DFE"/>
    <w:rsid w:val="004964D3"/>
    <w:rsid w:val="0049658B"/>
    <w:rsid w:val="004976B0"/>
    <w:rsid w:val="004A1FF8"/>
    <w:rsid w:val="004A6063"/>
    <w:rsid w:val="004A6E36"/>
    <w:rsid w:val="004B0C89"/>
    <w:rsid w:val="004B13D2"/>
    <w:rsid w:val="004B3F95"/>
    <w:rsid w:val="004B77B9"/>
    <w:rsid w:val="004C6843"/>
    <w:rsid w:val="004D2BA3"/>
    <w:rsid w:val="004D4D1C"/>
    <w:rsid w:val="004D55BD"/>
    <w:rsid w:val="004E2321"/>
    <w:rsid w:val="004E2ED5"/>
    <w:rsid w:val="004E53B7"/>
    <w:rsid w:val="004F1B48"/>
    <w:rsid w:val="004F3054"/>
    <w:rsid w:val="004F4E1A"/>
    <w:rsid w:val="004F5D84"/>
    <w:rsid w:val="004F6102"/>
    <w:rsid w:val="004F7758"/>
    <w:rsid w:val="00501B17"/>
    <w:rsid w:val="00502CF9"/>
    <w:rsid w:val="00506947"/>
    <w:rsid w:val="00507D7A"/>
    <w:rsid w:val="0051553C"/>
    <w:rsid w:val="00516E5D"/>
    <w:rsid w:val="00520D25"/>
    <w:rsid w:val="005233DA"/>
    <w:rsid w:val="005251D0"/>
    <w:rsid w:val="005312F1"/>
    <w:rsid w:val="005319C8"/>
    <w:rsid w:val="00534142"/>
    <w:rsid w:val="00534FF8"/>
    <w:rsid w:val="00535610"/>
    <w:rsid w:val="00535C2C"/>
    <w:rsid w:val="00542346"/>
    <w:rsid w:val="00546567"/>
    <w:rsid w:val="005468E5"/>
    <w:rsid w:val="005523EF"/>
    <w:rsid w:val="005572E5"/>
    <w:rsid w:val="00557F7D"/>
    <w:rsid w:val="00560EDE"/>
    <w:rsid w:val="00561169"/>
    <w:rsid w:val="00561B08"/>
    <w:rsid w:val="0056555F"/>
    <w:rsid w:val="005668C4"/>
    <w:rsid w:val="00571C2D"/>
    <w:rsid w:val="00571E20"/>
    <w:rsid w:val="00571FFC"/>
    <w:rsid w:val="005735D4"/>
    <w:rsid w:val="005756C2"/>
    <w:rsid w:val="005762D8"/>
    <w:rsid w:val="00582CF5"/>
    <w:rsid w:val="0058382F"/>
    <w:rsid w:val="00584CD6"/>
    <w:rsid w:val="00590B22"/>
    <w:rsid w:val="00590C5E"/>
    <w:rsid w:val="00593BD4"/>
    <w:rsid w:val="00593E74"/>
    <w:rsid w:val="00594DCA"/>
    <w:rsid w:val="00595674"/>
    <w:rsid w:val="00596F94"/>
    <w:rsid w:val="005A4DBC"/>
    <w:rsid w:val="005B110C"/>
    <w:rsid w:val="005B6C62"/>
    <w:rsid w:val="005C236D"/>
    <w:rsid w:val="005C2586"/>
    <w:rsid w:val="005C3491"/>
    <w:rsid w:val="005C35C7"/>
    <w:rsid w:val="005D57AC"/>
    <w:rsid w:val="005D6D6C"/>
    <w:rsid w:val="005E5CBE"/>
    <w:rsid w:val="005F1E0A"/>
    <w:rsid w:val="005F3084"/>
    <w:rsid w:val="005F3B1B"/>
    <w:rsid w:val="005F4DD0"/>
    <w:rsid w:val="005F51EC"/>
    <w:rsid w:val="005F537B"/>
    <w:rsid w:val="005F61A7"/>
    <w:rsid w:val="005F61F8"/>
    <w:rsid w:val="005F6415"/>
    <w:rsid w:val="005F6A0E"/>
    <w:rsid w:val="00600CD1"/>
    <w:rsid w:val="006050CF"/>
    <w:rsid w:val="00605809"/>
    <w:rsid w:val="00606FB6"/>
    <w:rsid w:val="006102B1"/>
    <w:rsid w:val="00610799"/>
    <w:rsid w:val="00613C5E"/>
    <w:rsid w:val="00615031"/>
    <w:rsid w:val="00616647"/>
    <w:rsid w:val="006169CC"/>
    <w:rsid w:val="00621069"/>
    <w:rsid w:val="00622F28"/>
    <w:rsid w:val="00624002"/>
    <w:rsid w:val="006245EF"/>
    <w:rsid w:val="00626D82"/>
    <w:rsid w:val="00631468"/>
    <w:rsid w:val="0063148C"/>
    <w:rsid w:val="00632097"/>
    <w:rsid w:val="00632CC0"/>
    <w:rsid w:val="00635D88"/>
    <w:rsid w:val="006374C9"/>
    <w:rsid w:val="0064061A"/>
    <w:rsid w:val="00643062"/>
    <w:rsid w:val="006445CA"/>
    <w:rsid w:val="006447E6"/>
    <w:rsid w:val="00647479"/>
    <w:rsid w:val="00650852"/>
    <w:rsid w:val="006508F5"/>
    <w:rsid w:val="00652AE0"/>
    <w:rsid w:val="0066080C"/>
    <w:rsid w:val="00664430"/>
    <w:rsid w:val="00665ACD"/>
    <w:rsid w:val="00666B0D"/>
    <w:rsid w:val="00675136"/>
    <w:rsid w:val="00675BE5"/>
    <w:rsid w:val="006761E2"/>
    <w:rsid w:val="0068190C"/>
    <w:rsid w:val="00682E03"/>
    <w:rsid w:val="00683FCD"/>
    <w:rsid w:val="00685823"/>
    <w:rsid w:val="00686C95"/>
    <w:rsid w:val="00691C68"/>
    <w:rsid w:val="006A0F68"/>
    <w:rsid w:val="006A723B"/>
    <w:rsid w:val="006B16A1"/>
    <w:rsid w:val="006B229D"/>
    <w:rsid w:val="006B6A96"/>
    <w:rsid w:val="006B7612"/>
    <w:rsid w:val="006C150A"/>
    <w:rsid w:val="006D1624"/>
    <w:rsid w:val="006D264C"/>
    <w:rsid w:val="006D59E1"/>
    <w:rsid w:val="006D5C54"/>
    <w:rsid w:val="006D76F6"/>
    <w:rsid w:val="006E0CBF"/>
    <w:rsid w:val="006E12D7"/>
    <w:rsid w:val="006E2E2A"/>
    <w:rsid w:val="006E3379"/>
    <w:rsid w:val="006E52A1"/>
    <w:rsid w:val="006E58A2"/>
    <w:rsid w:val="006F12EA"/>
    <w:rsid w:val="0070090C"/>
    <w:rsid w:val="0070145F"/>
    <w:rsid w:val="00702444"/>
    <w:rsid w:val="00704422"/>
    <w:rsid w:val="00707CEB"/>
    <w:rsid w:val="00713107"/>
    <w:rsid w:val="007158E3"/>
    <w:rsid w:val="00722047"/>
    <w:rsid w:val="007226FD"/>
    <w:rsid w:val="0072488E"/>
    <w:rsid w:val="00726D24"/>
    <w:rsid w:val="00750A4D"/>
    <w:rsid w:val="00754F2C"/>
    <w:rsid w:val="00755803"/>
    <w:rsid w:val="007559DA"/>
    <w:rsid w:val="007560DD"/>
    <w:rsid w:val="00760C1A"/>
    <w:rsid w:val="0076152F"/>
    <w:rsid w:val="007646CC"/>
    <w:rsid w:val="007662BC"/>
    <w:rsid w:val="007679E4"/>
    <w:rsid w:val="007706DD"/>
    <w:rsid w:val="00770ECC"/>
    <w:rsid w:val="0077116B"/>
    <w:rsid w:val="00776AE9"/>
    <w:rsid w:val="00783904"/>
    <w:rsid w:val="00792068"/>
    <w:rsid w:val="007948B2"/>
    <w:rsid w:val="00796588"/>
    <w:rsid w:val="007A0CC1"/>
    <w:rsid w:val="007B07F2"/>
    <w:rsid w:val="007B0947"/>
    <w:rsid w:val="007B4A12"/>
    <w:rsid w:val="007C3AC1"/>
    <w:rsid w:val="007C3E13"/>
    <w:rsid w:val="007D7D2B"/>
    <w:rsid w:val="007D7E70"/>
    <w:rsid w:val="007D7F14"/>
    <w:rsid w:val="007E0ADA"/>
    <w:rsid w:val="007E5794"/>
    <w:rsid w:val="007F64C2"/>
    <w:rsid w:val="00801458"/>
    <w:rsid w:val="00807931"/>
    <w:rsid w:val="00815E66"/>
    <w:rsid w:val="00822EBD"/>
    <w:rsid w:val="0082617B"/>
    <w:rsid w:val="00826B17"/>
    <w:rsid w:val="00834BC4"/>
    <w:rsid w:val="00836B65"/>
    <w:rsid w:val="008379A3"/>
    <w:rsid w:val="008426D2"/>
    <w:rsid w:val="0084539F"/>
    <w:rsid w:val="008506F9"/>
    <w:rsid w:val="008564BB"/>
    <w:rsid w:val="00861020"/>
    <w:rsid w:val="008611F2"/>
    <w:rsid w:val="00862272"/>
    <w:rsid w:val="0086296E"/>
    <w:rsid w:val="00870618"/>
    <w:rsid w:val="00871237"/>
    <w:rsid w:val="00874F06"/>
    <w:rsid w:val="00883E51"/>
    <w:rsid w:val="0088475D"/>
    <w:rsid w:val="00890C4F"/>
    <w:rsid w:val="0089310D"/>
    <w:rsid w:val="00893C9D"/>
    <w:rsid w:val="00895C73"/>
    <w:rsid w:val="008A18C2"/>
    <w:rsid w:val="008A1E58"/>
    <w:rsid w:val="008A23A6"/>
    <w:rsid w:val="008B7B09"/>
    <w:rsid w:val="008C6853"/>
    <w:rsid w:val="008D0E73"/>
    <w:rsid w:val="008D3253"/>
    <w:rsid w:val="008E237B"/>
    <w:rsid w:val="008E375A"/>
    <w:rsid w:val="008E5AF7"/>
    <w:rsid w:val="008F1F83"/>
    <w:rsid w:val="008F240C"/>
    <w:rsid w:val="008F6F33"/>
    <w:rsid w:val="00902776"/>
    <w:rsid w:val="00903CC6"/>
    <w:rsid w:val="009107E2"/>
    <w:rsid w:val="00913320"/>
    <w:rsid w:val="00916248"/>
    <w:rsid w:val="009173A0"/>
    <w:rsid w:val="00923BE2"/>
    <w:rsid w:val="009249C2"/>
    <w:rsid w:val="0093158D"/>
    <w:rsid w:val="00935D73"/>
    <w:rsid w:val="009569FF"/>
    <w:rsid w:val="0096603D"/>
    <w:rsid w:val="00966650"/>
    <w:rsid w:val="00966D00"/>
    <w:rsid w:val="00970C0C"/>
    <w:rsid w:val="009714A3"/>
    <w:rsid w:val="00980371"/>
    <w:rsid w:val="0098482B"/>
    <w:rsid w:val="009848E0"/>
    <w:rsid w:val="009872D4"/>
    <w:rsid w:val="009908BA"/>
    <w:rsid w:val="009910F4"/>
    <w:rsid w:val="009932C5"/>
    <w:rsid w:val="00993E6E"/>
    <w:rsid w:val="009A0D53"/>
    <w:rsid w:val="009A71F5"/>
    <w:rsid w:val="009B1905"/>
    <w:rsid w:val="009B37D2"/>
    <w:rsid w:val="009B484E"/>
    <w:rsid w:val="009B541D"/>
    <w:rsid w:val="009C40E1"/>
    <w:rsid w:val="009C461F"/>
    <w:rsid w:val="009C4E0B"/>
    <w:rsid w:val="009C633F"/>
    <w:rsid w:val="009D1065"/>
    <w:rsid w:val="009D1354"/>
    <w:rsid w:val="009D13F9"/>
    <w:rsid w:val="009D1BA8"/>
    <w:rsid w:val="009D3D53"/>
    <w:rsid w:val="009D4384"/>
    <w:rsid w:val="009D627D"/>
    <w:rsid w:val="009D6D2C"/>
    <w:rsid w:val="009E38A1"/>
    <w:rsid w:val="009E4074"/>
    <w:rsid w:val="009E4800"/>
    <w:rsid w:val="009E5165"/>
    <w:rsid w:val="009E68C3"/>
    <w:rsid w:val="009E779E"/>
    <w:rsid w:val="009E7B7C"/>
    <w:rsid w:val="009F03CC"/>
    <w:rsid w:val="009F4737"/>
    <w:rsid w:val="009F6D10"/>
    <w:rsid w:val="00A05C96"/>
    <w:rsid w:val="00A10812"/>
    <w:rsid w:val="00A10CB9"/>
    <w:rsid w:val="00A11C7A"/>
    <w:rsid w:val="00A164CE"/>
    <w:rsid w:val="00A20959"/>
    <w:rsid w:val="00A228A2"/>
    <w:rsid w:val="00A23597"/>
    <w:rsid w:val="00A24D8C"/>
    <w:rsid w:val="00A26917"/>
    <w:rsid w:val="00A34C29"/>
    <w:rsid w:val="00A365F3"/>
    <w:rsid w:val="00A4119F"/>
    <w:rsid w:val="00A44B31"/>
    <w:rsid w:val="00A46395"/>
    <w:rsid w:val="00A5085F"/>
    <w:rsid w:val="00A522C9"/>
    <w:rsid w:val="00A52CC5"/>
    <w:rsid w:val="00A53457"/>
    <w:rsid w:val="00A543F2"/>
    <w:rsid w:val="00A55080"/>
    <w:rsid w:val="00A55821"/>
    <w:rsid w:val="00A62D13"/>
    <w:rsid w:val="00A6648F"/>
    <w:rsid w:val="00A71775"/>
    <w:rsid w:val="00A72D50"/>
    <w:rsid w:val="00A74105"/>
    <w:rsid w:val="00A803F6"/>
    <w:rsid w:val="00A87F68"/>
    <w:rsid w:val="00A91688"/>
    <w:rsid w:val="00A938E3"/>
    <w:rsid w:val="00A943B4"/>
    <w:rsid w:val="00A96EC0"/>
    <w:rsid w:val="00A96EDB"/>
    <w:rsid w:val="00AB14A4"/>
    <w:rsid w:val="00AB290E"/>
    <w:rsid w:val="00AB2B92"/>
    <w:rsid w:val="00AB33A7"/>
    <w:rsid w:val="00AB3E07"/>
    <w:rsid w:val="00AB69CA"/>
    <w:rsid w:val="00AD0146"/>
    <w:rsid w:val="00AD3073"/>
    <w:rsid w:val="00AE34A3"/>
    <w:rsid w:val="00AF1197"/>
    <w:rsid w:val="00B10B0B"/>
    <w:rsid w:val="00B13B1B"/>
    <w:rsid w:val="00B21556"/>
    <w:rsid w:val="00B2391F"/>
    <w:rsid w:val="00B254A6"/>
    <w:rsid w:val="00B30FD0"/>
    <w:rsid w:val="00B33C84"/>
    <w:rsid w:val="00B35C16"/>
    <w:rsid w:val="00B3780E"/>
    <w:rsid w:val="00B43F69"/>
    <w:rsid w:val="00B464C0"/>
    <w:rsid w:val="00B54CFE"/>
    <w:rsid w:val="00B56934"/>
    <w:rsid w:val="00B600FF"/>
    <w:rsid w:val="00B6053A"/>
    <w:rsid w:val="00B606FF"/>
    <w:rsid w:val="00B72616"/>
    <w:rsid w:val="00B73669"/>
    <w:rsid w:val="00B745B3"/>
    <w:rsid w:val="00B76E20"/>
    <w:rsid w:val="00B770DD"/>
    <w:rsid w:val="00B861B2"/>
    <w:rsid w:val="00B903CA"/>
    <w:rsid w:val="00B912D1"/>
    <w:rsid w:val="00B91A41"/>
    <w:rsid w:val="00B92299"/>
    <w:rsid w:val="00B95E65"/>
    <w:rsid w:val="00BA2706"/>
    <w:rsid w:val="00BA31DF"/>
    <w:rsid w:val="00BA3FB3"/>
    <w:rsid w:val="00BA479C"/>
    <w:rsid w:val="00BA63F8"/>
    <w:rsid w:val="00BA7D8D"/>
    <w:rsid w:val="00BB2C5E"/>
    <w:rsid w:val="00BB5A48"/>
    <w:rsid w:val="00BC0C6A"/>
    <w:rsid w:val="00BC12A1"/>
    <w:rsid w:val="00BC66E3"/>
    <w:rsid w:val="00BD1B3A"/>
    <w:rsid w:val="00BD3778"/>
    <w:rsid w:val="00BD5DA9"/>
    <w:rsid w:val="00BD5F32"/>
    <w:rsid w:val="00BE2565"/>
    <w:rsid w:val="00BE4076"/>
    <w:rsid w:val="00BE537F"/>
    <w:rsid w:val="00BE6004"/>
    <w:rsid w:val="00BE7098"/>
    <w:rsid w:val="00BE7A9A"/>
    <w:rsid w:val="00BF0111"/>
    <w:rsid w:val="00BF0E86"/>
    <w:rsid w:val="00BF1986"/>
    <w:rsid w:val="00BF6557"/>
    <w:rsid w:val="00BF78F4"/>
    <w:rsid w:val="00C024EE"/>
    <w:rsid w:val="00C0716B"/>
    <w:rsid w:val="00C0752C"/>
    <w:rsid w:val="00C13C25"/>
    <w:rsid w:val="00C1727C"/>
    <w:rsid w:val="00C2139A"/>
    <w:rsid w:val="00C24302"/>
    <w:rsid w:val="00C24A14"/>
    <w:rsid w:val="00C25FC4"/>
    <w:rsid w:val="00C30E3F"/>
    <w:rsid w:val="00C365B8"/>
    <w:rsid w:val="00C37EAF"/>
    <w:rsid w:val="00C413CC"/>
    <w:rsid w:val="00C43863"/>
    <w:rsid w:val="00C440E9"/>
    <w:rsid w:val="00C45DD9"/>
    <w:rsid w:val="00C464F1"/>
    <w:rsid w:val="00C4781C"/>
    <w:rsid w:val="00C5000A"/>
    <w:rsid w:val="00C50543"/>
    <w:rsid w:val="00C539A0"/>
    <w:rsid w:val="00C549B5"/>
    <w:rsid w:val="00C57F62"/>
    <w:rsid w:val="00C60CCD"/>
    <w:rsid w:val="00C6198A"/>
    <w:rsid w:val="00C61E2A"/>
    <w:rsid w:val="00C62437"/>
    <w:rsid w:val="00C626BB"/>
    <w:rsid w:val="00C628A7"/>
    <w:rsid w:val="00C72B4B"/>
    <w:rsid w:val="00C73DA3"/>
    <w:rsid w:val="00C75E09"/>
    <w:rsid w:val="00C76540"/>
    <w:rsid w:val="00C813FD"/>
    <w:rsid w:val="00C900A4"/>
    <w:rsid w:val="00C92C78"/>
    <w:rsid w:val="00C937E9"/>
    <w:rsid w:val="00C950CA"/>
    <w:rsid w:val="00C9578D"/>
    <w:rsid w:val="00CA1389"/>
    <w:rsid w:val="00CA1BE1"/>
    <w:rsid w:val="00CA28EF"/>
    <w:rsid w:val="00CA4836"/>
    <w:rsid w:val="00CA6D22"/>
    <w:rsid w:val="00CA753B"/>
    <w:rsid w:val="00CB21D7"/>
    <w:rsid w:val="00CB27F5"/>
    <w:rsid w:val="00CB5FFD"/>
    <w:rsid w:val="00CC0E86"/>
    <w:rsid w:val="00CD3A26"/>
    <w:rsid w:val="00CE0A0C"/>
    <w:rsid w:val="00CE7DA9"/>
    <w:rsid w:val="00CF5F93"/>
    <w:rsid w:val="00D073BB"/>
    <w:rsid w:val="00D10B0E"/>
    <w:rsid w:val="00D1241C"/>
    <w:rsid w:val="00D141A6"/>
    <w:rsid w:val="00D1547D"/>
    <w:rsid w:val="00D169F1"/>
    <w:rsid w:val="00D17900"/>
    <w:rsid w:val="00D21E70"/>
    <w:rsid w:val="00D312F6"/>
    <w:rsid w:val="00D31665"/>
    <w:rsid w:val="00D341CB"/>
    <w:rsid w:val="00D358FA"/>
    <w:rsid w:val="00D35CE7"/>
    <w:rsid w:val="00D373E9"/>
    <w:rsid w:val="00D43FE0"/>
    <w:rsid w:val="00D444A1"/>
    <w:rsid w:val="00D45A6D"/>
    <w:rsid w:val="00D4625F"/>
    <w:rsid w:val="00D514D0"/>
    <w:rsid w:val="00D55074"/>
    <w:rsid w:val="00D606F5"/>
    <w:rsid w:val="00D67749"/>
    <w:rsid w:val="00D70873"/>
    <w:rsid w:val="00D738CE"/>
    <w:rsid w:val="00D74603"/>
    <w:rsid w:val="00D74B44"/>
    <w:rsid w:val="00D75241"/>
    <w:rsid w:val="00D939E0"/>
    <w:rsid w:val="00D947AF"/>
    <w:rsid w:val="00D95902"/>
    <w:rsid w:val="00D95FEF"/>
    <w:rsid w:val="00DA10EC"/>
    <w:rsid w:val="00DA3C83"/>
    <w:rsid w:val="00DA4330"/>
    <w:rsid w:val="00DA46CF"/>
    <w:rsid w:val="00DA4DB2"/>
    <w:rsid w:val="00DA732D"/>
    <w:rsid w:val="00DB2697"/>
    <w:rsid w:val="00DB2AF8"/>
    <w:rsid w:val="00DB4A9C"/>
    <w:rsid w:val="00DB532C"/>
    <w:rsid w:val="00DB71D3"/>
    <w:rsid w:val="00DC18E7"/>
    <w:rsid w:val="00DC6839"/>
    <w:rsid w:val="00DD04EB"/>
    <w:rsid w:val="00DD2D29"/>
    <w:rsid w:val="00DD6759"/>
    <w:rsid w:val="00DE1808"/>
    <w:rsid w:val="00DE3670"/>
    <w:rsid w:val="00DF35D0"/>
    <w:rsid w:val="00E00797"/>
    <w:rsid w:val="00E008F7"/>
    <w:rsid w:val="00E0192A"/>
    <w:rsid w:val="00E022A9"/>
    <w:rsid w:val="00E02943"/>
    <w:rsid w:val="00E11EFB"/>
    <w:rsid w:val="00E13021"/>
    <w:rsid w:val="00E1352B"/>
    <w:rsid w:val="00E135CD"/>
    <w:rsid w:val="00E15BCD"/>
    <w:rsid w:val="00E17CFF"/>
    <w:rsid w:val="00E32E9A"/>
    <w:rsid w:val="00E3336D"/>
    <w:rsid w:val="00E3393F"/>
    <w:rsid w:val="00E3737E"/>
    <w:rsid w:val="00E4398B"/>
    <w:rsid w:val="00E4664B"/>
    <w:rsid w:val="00E50868"/>
    <w:rsid w:val="00E50FBC"/>
    <w:rsid w:val="00E51E48"/>
    <w:rsid w:val="00E6422F"/>
    <w:rsid w:val="00E74C6A"/>
    <w:rsid w:val="00E7640F"/>
    <w:rsid w:val="00E84DE8"/>
    <w:rsid w:val="00E84FCB"/>
    <w:rsid w:val="00E936BE"/>
    <w:rsid w:val="00E95109"/>
    <w:rsid w:val="00EA6B5F"/>
    <w:rsid w:val="00EB5A68"/>
    <w:rsid w:val="00EC1021"/>
    <w:rsid w:val="00EC265A"/>
    <w:rsid w:val="00EC381F"/>
    <w:rsid w:val="00EC7B1F"/>
    <w:rsid w:val="00ED20CA"/>
    <w:rsid w:val="00ED7D70"/>
    <w:rsid w:val="00EE1F74"/>
    <w:rsid w:val="00EE31F0"/>
    <w:rsid w:val="00EE334B"/>
    <w:rsid w:val="00EF2219"/>
    <w:rsid w:val="00EF2CC1"/>
    <w:rsid w:val="00EF2E4D"/>
    <w:rsid w:val="00EF2E8C"/>
    <w:rsid w:val="00EF4969"/>
    <w:rsid w:val="00F0164B"/>
    <w:rsid w:val="00F0234A"/>
    <w:rsid w:val="00F04CAC"/>
    <w:rsid w:val="00F05855"/>
    <w:rsid w:val="00F05D79"/>
    <w:rsid w:val="00F067A6"/>
    <w:rsid w:val="00F10F29"/>
    <w:rsid w:val="00F113C5"/>
    <w:rsid w:val="00F11FA3"/>
    <w:rsid w:val="00F148D0"/>
    <w:rsid w:val="00F15F15"/>
    <w:rsid w:val="00F21D86"/>
    <w:rsid w:val="00F25016"/>
    <w:rsid w:val="00F26EB4"/>
    <w:rsid w:val="00F3569D"/>
    <w:rsid w:val="00F40FA9"/>
    <w:rsid w:val="00F412D5"/>
    <w:rsid w:val="00F43CA8"/>
    <w:rsid w:val="00F455D7"/>
    <w:rsid w:val="00F502FB"/>
    <w:rsid w:val="00F55457"/>
    <w:rsid w:val="00F55B9F"/>
    <w:rsid w:val="00F577BA"/>
    <w:rsid w:val="00F60E84"/>
    <w:rsid w:val="00F66D7F"/>
    <w:rsid w:val="00F71E87"/>
    <w:rsid w:val="00F731FE"/>
    <w:rsid w:val="00F83C4A"/>
    <w:rsid w:val="00F86344"/>
    <w:rsid w:val="00F90E4D"/>
    <w:rsid w:val="00F925D7"/>
    <w:rsid w:val="00F96EAC"/>
    <w:rsid w:val="00FA18D9"/>
    <w:rsid w:val="00FA3F99"/>
    <w:rsid w:val="00FB03E5"/>
    <w:rsid w:val="00FB1FE6"/>
    <w:rsid w:val="00FB2A69"/>
    <w:rsid w:val="00FB2E15"/>
    <w:rsid w:val="00FB3B59"/>
    <w:rsid w:val="00FB559C"/>
    <w:rsid w:val="00FB772A"/>
    <w:rsid w:val="00FC4278"/>
    <w:rsid w:val="00FC63EF"/>
    <w:rsid w:val="00FD1280"/>
    <w:rsid w:val="00FD13B2"/>
    <w:rsid w:val="00FD1CE2"/>
    <w:rsid w:val="00FD21D1"/>
    <w:rsid w:val="00FD4A17"/>
    <w:rsid w:val="00FD4B82"/>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7A"/>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num" w:pos="360"/>
      </w:tabs>
      <w:spacing w:before="240" w:after="180"/>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A228A2"/>
    <w:pPr>
      <w:numPr>
        <w:numId w:val="4"/>
      </w:numPr>
      <w:tabs>
        <w:tab w:val="left" w:pos="1620"/>
      </w:tabs>
      <w:spacing w:before="240"/>
      <w:ind w:left="1620" w:hanging="1620"/>
    </w:pPr>
    <w:rPr>
      <w:b/>
    </w:rPr>
  </w:style>
  <w:style w:type="character" w:customStyle="1" w:styleId="Proposal1Char">
    <w:name w:val="Proposal1 Char"/>
    <w:link w:val="Proposal1"/>
    <w:rsid w:val="00A228A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507D7A"/>
    <w:pPr>
      <w:numPr>
        <w:numId w:val="6"/>
      </w:numPr>
      <w:tabs>
        <w:tab w:val="left" w:pos="1620"/>
      </w:tabs>
      <w:spacing w:before="240"/>
      <w:ind w:left="1627" w:hanging="1627"/>
    </w:pPr>
    <w:rPr>
      <w:rFonts w:cs="Calibri"/>
      <w:b/>
      <w:color w:val="000000"/>
    </w:rPr>
  </w:style>
  <w:style w:type="character" w:customStyle="1" w:styleId="ObserevationChar">
    <w:name w:val="Obserevation Char"/>
    <w:basedOn w:val="Proposal1Char"/>
    <w:link w:val="Obserevation"/>
    <w:rsid w:val="00507D7A"/>
    <w:rPr>
      <w:rFonts w:ascii="Calibri" w:eastAsia="MS Mincho" w:hAnsi="Calibri" w:cs="Calibri"/>
      <w:b/>
      <w:color w:val="000000"/>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C72B4B"/>
  </w:style>
  <w:style w:type="character" w:customStyle="1" w:styleId="findhit">
    <w:name w:val="findhit"/>
    <w:basedOn w:val="DefaultParagraphFont"/>
    <w:rsid w:val="00C72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3.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4.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3</cp:revision>
  <dcterms:created xsi:type="dcterms:W3CDTF">2021-01-18T18:04:00Z</dcterms:created>
  <dcterms:modified xsi:type="dcterms:W3CDTF">2021-01-18T18:04:00Z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